
<file path=[Content_Types].xml><?xml version="1.0" encoding="utf-8"?>
<Types xmlns="http://schemas.openxmlformats.org/package/2006/content-types">
  <Default ContentType="application/vnd.openxmlformats-package.relationships+xml" Extension="rels"/>
  <Default ContentType="image/tiff" Extension="tif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</w:p>
    <w:p>
      <w:r>
        <w:drawing>
          <wp:inline distT="0" distB="0" distL="0" distR="0">
            <wp:extent cx="5372100" cy="12001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Release No. 0048.04</w:t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Office of Communications (202) 720-4623</w:t>
      </w:r>
    </w:p>
    <w:p>
      <w:pPr>
        <w:pStyle w:val=""/>
        <w:jc w:val="left"/>
      </w:pPr>
      <w:r>
        <w:rPr>
          <w:rFonts w:ascii="MS Sans Serif" w:hAnsi="MS Sans Serif" w:cs="MS Sans Serif" w:eastAsia="MS Sans Serif"/>
          <w:b w:val="true"/>
          <w:i w:val="false"/>
          <w:strike w:val="false"/>
          <w:color w:val="000000"/>
        </w:rPr>
        <w:t xml:space="preserve">                                 </w:t>
      </w:r>
      <w:r>
        <w:rPr>
          <w:rFonts w:ascii="" w:hAnsi="" w:cs="" w:eastAsia=""/>
          <w:b w:val="true"/>
          <w:i w:val="false"/>
          <w:strike w:val="false"/>
          <w:color w:val=""/>
        </w:rPr>
        <w:t>BSE Update – Wednesday, January 28, 2004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Depopulation Activities</w:t>
      </w:r>
    </w:p>
    <w:p>
      <w:pPr>
        <w:jc w:val="center"/>
      </w:pPr>
    </w:p>
    <w:p>
      <w:r>
        <w:drawing>
          <wp:inline distT="0" distB="0" distL="0" distR="0">
            <wp:extent cx="7315200" cy="7315200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On Tuesday, Jan. 27, 2004, 15 animals of interest were euthanized and sampled from the Moxee</w:t>
      </w:r>
      <w:r>
        <w:rPr>
          <w:rFonts w:ascii="" w:hAnsi="" w:cs="" w:eastAsia=""/>
          <w:b w:val="false"/>
          <w:i w:val="false"/>
          <w:strike w:val="false"/>
          <w:color w:val="000000"/>
        </w:rPr>
        <w:t>, WA, facility.  In addition to this facility, USDA has previously conducted selective depopulation activities at these facilities: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Sunnyside, WA (bull calf premises) - a total of 449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Mabton, WA (index premises) - a total of 131 anima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Mattawa, WA - a total of 39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Connell, WA - a total of 15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Boardman, OR - a total of 20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Quincy, WA – a total of 18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Tenino, WA – a total of 4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Samples taken from the 15 animals depopulated in Connell, WA have tested negative.  All 170 samples from the index herd and the Mattawa herd have completed testing; results were negative for BSE.  The final test results for the samples taken at Boardman,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OR; Quincy, WA; Tenino, WA; and Moxee, WA are not yet available.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Investigation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At this time, 28 of the 81 animals that came from Canada have been located: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of the 81 is the BSE-positive cow and was located in the Index herd in Mabton, Wash</w:t>
      </w:r>
      <w:r>
        <w:rPr>
          <w:rFonts w:ascii="" w:hAnsi="" w:cs="" w:eastAsia=""/>
          <w:b w:val="false"/>
          <w:i w:val="false"/>
          <w:strike w:val="false"/>
          <w:color w:val=""/>
        </w:rPr>
        <w:t>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9 of the 81 were located in the Index herd in Mabton, Washington.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facility in Tenino,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6 were located at a facility in Connell,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Quincy,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</w:t>
      </w:r>
      <w:r>
        <w:rPr>
          <w:rFonts w:ascii="" w:hAnsi="" w:cs="" w:eastAsia=""/>
          <w:b w:val="false"/>
          <w:i w:val="false"/>
          <w:strike w:val="false"/>
          <w:color w:val=""/>
        </w:rPr>
        <w:t>ility in Mattawa,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Moxee,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are located at a facility in Burley, Idaho.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is located at a facility in Othello,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Guidelines on bovine spongiform encephalopathy (BSE) issued by the World Organ</w:t>
      </w:r>
      <w:r>
        <w:rPr>
          <w:rFonts w:ascii="" w:hAnsi="" w:cs="" w:eastAsia=""/>
          <w:b w:val="false"/>
          <w:i w:val="false"/>
          <w:strike w:val="false"/>
          <w:color w:val="000000"/>
        </w:rPr>
        <w:t>ization for Animal Health (OIE), the international animal heath standard setting organization, state that animals born on a premises within one year (before or after) of a BSE-affected animal can be considered of significant interest to the country reporti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ng the BSE detection.  As such, USDA is focusing on 25 of the 81 animals also born into the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birth herd of the index animal.  </w:t>
      </w:r>
      <w:r>
        <w:rPr>
          <w:rFonts w:ascii="" w:hAnsi="" w:cs="" w:eastAsia=""/>
          <w:b w:val="false"/>
          <w:i w:val="false"/>
          <w:strike w:val="false"/>
          <w:color w:val=""/>
        </w:rPr>
        <w:t>Based on normal culling practices of local dairies, USDA’s Animal and Plant Health Inspection Service estimated that the Agency wou</w:t>
      </w:r>
      <w:r>
        <w:rPr>
          <w:rFonts w:ascii="" w:hAnsi="" w:cs="" w:eastAsia=""/>
          <w:b w:val="false"/>
          <w:i w:val="false"/>
          <w:strike w:val="false"/>
          <w:color w:val=""/>
        </w:rPr>
        <w:t>ld be able to locate approximately 11 of these animals.</w:t>
      </w:r>
      <w:r>
        <w:rPr>
          <w:rFonts w:ascii="" w:hAnsi="" w:cs="" w:eastAsia=""/>
          <w:b w:val="false"/>
          <w:i w:val="false"/>
          <w:strike w:val="false"/>
          <w:color w:val="FF0000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APHIS has definitively located 14 of these animals.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Trade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Specific trade information can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</w:t>
      </w:r>
      <w:r>
        <w:rPr>
          <w:rFonts w:ascii="" w:hAnsi="" w:cs="" w:eastAsia=""/>
          <w:b w:val="false"/>
          <w:i w:val="false"/>
          <w:strike w:val="false"/>
          <w:color w:val=""/>
        </w:rPr>
        <w:t>p://www.aphis.usda.gov/lpa/issues/bse/bse_trade_ban_status.html</w:t>
      </w:r>
      <w:r>
        <w:rPr>
          <w:rFonts w:ascii="" w:hAnsi="" w:cs="" w:eastAsia=""/>
          <w:b w:val="false"/>
          <w:i w:val="false"/>
          <w:strike w:val="false"/>
          <w:color w:val="0000FF"/>
        </w:rPr>
        <w:t>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Other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Additional information on BSE can be obtained by visiting the USDA website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Past BSE updates can also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http://www.aphis.usda.gov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 xml:space="preserve">                                                                     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#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    <Relationship Id="rId3" Target="media/image1.tiff" Type="http://schemas.openxmlformats.org/officeDocument/2006/relationships/image"/>
    <Relationship Id="rId4" Target="media/image2.tiff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2021-03-31T15:54:33Z</dcterms:created>
  <dc:creator>Apache POI</dc:creator>
</cp:coreProperties>
</file>