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FFFFFF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oduct.  An estimate of the cost can be obtained from the SANEPID station when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 is presented with product details.   The lab tests for product ingredients determine whether they are permitted on the Polish market.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If it is determined that all the ingredients are allowed on the Polish market, SANEPID test results are sufficient </w:t>
      </w:r>
      <w:r>
        <w:rPr>
          <w:rFonts w:ascii="" w:hAnsi="" w:cs="" w:eastAsia=""/>
          <w:b w:val="false"/>
          <w:i w:val="false"/>
          <w:strike w:val="false"/>
          <w:color w:val=""/>
        </w:rPr>
        <w:t>for the product to be sold in Poland.   However, should some ingredients be questioned, additional requests must be submitted to State Hygiene Office (Panstwowy Zaklad Higieny).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Please note that product testing in SANEPID can only be ordered by a firm </w:t>
      </w:r>
      <w:r>
        <w:rPr>
          <w:rFonts w:ascii="" w:hAnsi="" w:cs="" w:eastAsia=""/>
          <w:b w:val="true"/>
          <w:i w:val="false"/>
          <w:strike w:val="false"/>
          <w:color w:val=""/>
        </w:rPr>
        <w:t>reg</w:t>
      </w:r>
      <w:r>
        <w:rPr>
          <w:rFonts w:ascii="" w:hAnsi="" w:cs="" w:eastAsia=""/>
          <w:b w:val="true"/>
          <w:i w:val="false"/>
          <w:strike w:val="false"/>
          <w:color w:val=""/>
        </w:rPr>
        <w:t>istered in Poland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(eg. potential importer).   Each region in Poland has appropriate sanitary stations (a list is available from Warsaw SANEPID)- eg. Only firms registered in Warsaw or neighboring areas can conduct product testing in the Warsaw Sanitary Sta</w:t>
      </w:r>
      <w:r>
        <w:rPr>
          <w:rFonts w:ascii="" w:hAnsi="" w:cs="" w:eastAsia=""/>
          <w:b w:val="false"/>
          <w:i w:val="false"/>
          <w:strike w:val="false"/>
          <w:color w:val=""/>
        </w:rPr>
        <w:t>tion).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Effective July 15, 1994 per Journal of Law no. 86 chapter 402, all package/canned food products are required to have </w:t>
      </w:r>
      <w:r>
        <w:rPr>
          <w:rFonts w:ascii="" w:hAnsi="" w:cs="" w:eastAsia=""/>
          <w:b w:val="false"/>
          <w:i w:val="false"/>
          <w:strike w:val="false"/>
          <w:color w:val=""/>
        </w:rPr>
        <w:t>Polish language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labels.   Multi-language labels are acceptable as long as they include Polish.   The label must contain: name of th</w:t>
      </w:r>
      <w:r>
        <w:rPr>
          <w:rFonts w:ascii="" w:hAnsi="" w:cs="" w:eastAsia=""/>
          <w:b w:val="false"/>
          <w:i w:val="false"/>
          <w:strike w:val="false"/>
          <w:color w:val=""/>
        </w:rPr>
        <w:t>e product, name and address of the producer, date - to be consumed before - the Polish phrase “nalezy spozyc do XXX” is commonly used, net content (weight/capacity), and content of the product (ingredients, chemical additives, etc.)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2018-05-10T12:57:42Z</dcterms:created>
  <dc:creator>Apache POI</dc:creator>
</cp:coreProperties>
</file>