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RELATING TO PUBLIC PARKS.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BE IT ORDAINED by the People of the City and County of Honolulu: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1.  Purpose. </w:t>
      </w:r>
      <w:r>
        <w:rPr>
          <w:rFonts w:ascii="" w:hAnsi="" w:cs="" w:eastAsia=""/>
          <w:b w:val="false"/>
          <w:i w:val="false"/>
          <w:strike w:val="false"/>
          <w:color w:val=""/>
        </w:rPr>
        <w:t>The purpose of this ordinance is to define camping.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SECTION 2.  Section 10-1.1, Revised Ordinances of Honolulu 1990, as amended, is further amended to read as follows:</w:t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>“</w:t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>Sec. 10-1.1</w:t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>Definitions.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“Camp” or “camping” means the use and occupation of a public park as a temporary or permanent dwelling place or sleeping place between the hours of 10:00 p.m. and 5:00 a.m.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“Dwelling place” means a place used for human habitation as an overnight accommodation, lodging, or shelter on either a temporary or permanent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“Human habitation” means the act of utilizing, occupying, or inhabiting a place of lodging or shelter on a permanent or temporary basis as a place of residence or sojourn.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“Off-leash park” means a public park designated by the director of parks and recreation where dogs, and no other animal, shall be allowed to be off-leash.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“Public park” means any park, park roadway, playground, athletic field, beach, beach right-of-way, tennis court, golf course, swimming pool, or other recreation area or facility under the control, maintenance and management of the department of parks and recreation.  “Public park” does not include a public thoroughfare defined as a “mall” under Section 29-1.1 unless the public thoroughfare has been (1) accepted, dedicated, or named by the council expressly as a “public park” or “park”; (2) placed under the control, maintenance, and management of and classified expressly as a “public park” or “park” by the department of parks and recreation; or (3) constructed or situated within a larger specific recreation area or facility listed in the preceding sentence.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May 23, 2008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Honolulu, Hawaii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Councilmembers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APPROVED AS TO FORM AND LEGALITY: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2018-05-10T12:58:23Z</dcterms:created>
  <dc:creator>Apache POI</dc:creator>
</cp:coreProperties>
</file>