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Indent"/>
        <w:jc w:val="center"/>
      </w:pPr>
      <w:r>
        <w:rPr>
          <w:rFonts w:ascii="" w:hAnsi="" w:cs="" w:eastAsia=""/>
          <w:b w:val="false"/>
          <w:i w:val="false"/>
          <w:strike w:val="false"/>
          <w:color w:val=""/>
          <w:sz w:val="28"/>
        </w:rPr>
        <w:t xml:space="preserve"> (HFD-560)</w:t>
      </w:r>
    </w:p>
    <w:p>
      <w:pPr>
        <w:pStyle w:val="BodyTextIndent"/>
        <w:jc w:val="center"/>
      </w:pPr>
      <w:r>
        <w:rPr>
          <w:rFonts w:ascii="" w:hAnsi="" w:cs="" w:eastAsia=""/>
          <w:b w:val="false"/>
          <w:i w:val="false"/>
          <w:strike w:val="false"/>
          <w:color w:val=""/>
          <w:sz w:val="28"/>
        </w:rPr>
        <w:t xml:space="preserve">Center for Drug Evaluation and Research </w:t>
      </w:r>
      <w:r>
        <w:rPr>
          <w:rFonts w:ascii="" w:hAnsi="" w:cs="" w:eastAsia=""/>
          <w:b w:val="false"/>
          <w:i w:val="false"/>
          <w:strike w:val="false"/>
          <w:color w:val=""/>
          <w:sz w:val="28"/>
        </w:rPr>
        <w:t xml:space="preserve"> Food and Drug Administration</w:t>
      </w:r>
    </w:p>
    <w:p>
      <w:pPr>
        <w:pStyle w:val="BodyTextIndent"/>
        <w:jc w:val="center"/>
      </w:pPr>
      <w:r>
        <w:rPr>
          <w:rFonts w:ascii="" w:hAnsi="" w:cs="" w:eastAsia=""/>
          <w:b w:val="false"/>
          <w:i w:val="false"/>
          <w:strike w:val="false"/>
          <w:color w:val=""/>
          <w:sz w:val="28"/>
        </w:rPr>
        <w:t xml:space="preserve">Rockville </w:t>
      </w:r>
      <w:r>
        <w:rPr>
          <w:rFonts w:ascii="" w:hAnsi="" w:cs="" w:eastAsia=""/>
          <w:b w:val="false"/>
          <w:i w:val="false"/>
          <w:strike w:val="false"/>
          <w:color w:val=""/>
          <w:sz w:val="28"/>
        </w:rPr>
        <w:t xml:space="preserve"> MD 20857</w:t>
      </w:r>
    </w:p>
    <w:p>
      <w:pPr>
        <w:pStyle w:val="Title"/>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CONDITIONS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Bemotrizinol, at a maximum concentration of 10 percent, as a single active ingredient and in combination with other sunscreen active ingredients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PHARMACOLOGICAL CLASS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UVA and UVB sunscreen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MONOGRAPH</w:t>
            </w:r>
          </w:p>
        </w:tc>
        <w:tc>
          <w:tcPr>
            <w:tcW w:type="dxa" w:w="4734"/>
            <w:tcBorders>
              <w:top w:val="nil"/>
              <w:left w:val="nil"/>
              <w:bottom w:val="nil"/>
              <w:right w:val="nil"/>
            </w:tcBorders>
          </w:tcPr>
          <w:p w:rsidP="00FC75E1" w:rsidR="007E61F9" w:rsidRDefault="007E61F9">
            <w:pPr>
              <w:pStyle w:val="Header"/>
              <w:tabs>
                <w:tab w:pos="4320" w:val="clear"/>
                <w:tab w:pos="8640" w:val="clear"/>
              </w:tabs>
            </w:pPr>
            <w:r>
              <w:t>OTC Sunscreen Drug Products (21 CFR part 352)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APPLICANT</w:t>
            </w:r>
          </w:p>
        </w:tc>
        <w:tc>
          <w:tcPr>
            <w:tcW w:type="dxa" w:w="4734"/>
            <w:tcBorders>
              <w:top w:val="nil"/>
              <w:left w:val="nil"/>
              <w:bottom w:val="nil"/>
              <w:right w:val="nil"/>
            </w:tcBorders>
          </w:tcPr>
          <w:p w:rsidP="00FC75E1" w:rsidR="007E61F9" w:rsidRDefault="007E61F9">
            <w:pPr>
              <w:pStyle w:val="Header"/>
              <w:tabs>
                <w:tab w:pos="4320" w:val="clear"/>
                <w:tab w:pos="8640" w:val="clear"/>
              </w:tabs>
            </w:pPr>
            <w:r>
              <w:t>Ciba Specialty Chemicals Corporation</w:t>
            </w:r>
          </w:p>
          <w:p w:rsidP="00FC75E1" w:rsidR="007E61F9" w:rsidRDefault="007E61F9">
            <w:pPr>
              <w:pStyle w:val="Header"/>
              <w:tabs>
                <w:tab w:pos="4320" w:val="clear"/>
                <w:tab w:pos="8640" w:val="clear"/>
              </w:tabs>
            </w:pPr>
            <w:r>
              <w:t>Home and Personal Care Business Line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4090 Premier Drive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High Point, NC 27265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SUBMISSION DATE</w:t>
            </w:r>
          </w:p>
        </w:tc>
        <w:tc>
          <w:tcPr>
            <w:tcW w:type="dxa" w:w="4734"/>
            <w:tcBorders>
              <w:top w:val="nil"/>
              <w:left w:val="nil"/>
              <w:bottom w:val="nil"/>
              <w:right w:val="nil"/>
            </w:tcBorders>
          </w:tcPr>
          <w:p w:rsidP="00FC75E1" w:rsidR="007E61F9" w:rsidRDefault="007E61F9">
            <w:r>
              <w:t>April 11,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RECEIVED DATE</w:t>
            </w:r>
          </w:p>
        </w:tc>
        <w:tc>
          <w:tcPr>
            <w:tcW w:type="dxa" w:w="4734"/>
            <w:tcBorders>
              <w:top w:val="nil"/>
              <w:left w:val="nil"/>
              <w:bottom w:val="nil"/>
              <w:right w:val="nil"/>
            </w:tcBorders>
          </w:tcPr>
          <w:p w:rsidP="00FC75E1" w:rsidR="007E61F9" w:rsidRDefault="007E61F9">
            <w:r>
              <w:t>April 12,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 DATE</w:t>
            </w:r>
          </w:p>
        </w:tc>
        <w:tc>
          <w:tcPr>
            <w:tcW w:type="dxa" w:w="4734"/>
            <w:tcBorders>
              <w:top w:val="nil"/>
              <w:left w:val="nil"/>
              <w:bottom w:val="nil"/>
              <w:right w:val="nil"/>
            </w:tcBorders>
          </w:tcPr>
          <w:p w:rsidP="00FC75E1" w:rsidR="007E61F9" w:rsidRDefault="007E61F9">
            <w:r>
              <w:t>April 17,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REVIEWER</w:t>
            </w:r>
          </w:p>
        </w:tc>
        <w:tc>
          <w:tcPr>
            <w:tcW w:type="dxa" w:w="4734"/>
            <w:tcBorders>
              <w:top w:val="nil"/>
              <w:left w:val="nil"/>
              <w:bottom w:val="nil"/>
              <w:right w:val="nil"/>
            </w:tcBorders>
          </w:tcPr>
          <w:p w:rsidP="00FC75E1" w:rsidR="007E61F9" w:rsidRDefault="007E61F9">
            <w:r>
              <w:t>Michael L. Koenig,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TEAM LEADER</w:t>
            </w:r>
          </w:p>
        </w:tc>
        <w:tc>
          <w:tcPr>
            <w:tcW w:type="dxa" w:w="4734"/>
            <w:tcBorders>
              <w:top w:val="nil"/>
              <w:left w:val="nil"/>
              <w:bottom w:val="nil"/>
              <w:right w:val="nil"/>
            </w:tcBorders>
          </w:tcPr>
          <w:p w:rsidP="00FC75E1" w:rsidR="007E61F9" w:rsidRDefault="007E61F9">
            <w:r>
              <w:t>Matthew R. Holman,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bl>
    <w:p>
      <w:r>
        <w:t>
</w:t>
        <w:t>
</w:t>
      </w:r>
    </w:p>
    <w:p>
      <w:pPr>
        <w:pStyle w:val="Header"/>
        <w:jc w:val="left"/>
      </w:pPr>
      <w:r>
        <w:rPr>
          <w:rFonts w:ascii="" w:hAnsi="" w:cs="" w:eastAsia=""/>
          <w:b w:val="true"/>
          <w:i w:val="false"/>
          <w:strike w:val="false"/>
          <w:color w:val=""/>
        </w:rPr>
        <w:t>BACKGROUND</w:t>
      </w:r>
    </w:p>
    <w:p>
      <w:pPr>
        <w:pStyle w:val=""/>
        <w:jc w:val="left"/>
      </w:pPr>
      <w:r>
        <w:rPr>
          <w:rFonts w:ascii="" w:hAnsi="" w:cs="" w:eastAsia=""/>
          <w:b w:val="false"/>
          <w:i w:val="false"/>
          <w:strike w:val="false"/>
          <w:color w:val=""/>
        </w:rPr>
        <w:t>The applicant requests addition of bemotrizinol, up to 10 percent</w:t>
      </w:r>
      <w:r>
        <w:rPr>
          <w:rFonts w:ascii="" w:hAnsi="" w:cs="" w:eastAsia=""/>
          <w:b w:val="false"/>
          <w:i w:val="true"/>
          <w:strike w:val="false"/>
          <w:color w:val=""/>
        </w:rPr>
        <w:t>,</w:t>
      </w:r>
      <w:r>
        <w:rPr>
          <w:rFonts w:ascii="" w:hAnsi="" w:cs="" w:eastAsia=""/>
          <w:b w:val="false"/>
          <w:i w:val="false"/>
          <w:strike w:val="false"/>
          <w:color w:val=""/>
        </w:rPr>
        <w:t xml:space="preserve"> as a single active ingredient and in combination with other sunscreen active ingredients, to the monograph for OTC sunscreen drug products (21 CFR part 352).  This TEA does not request any changes (e.g., labeling or testing) to the sunscreen monograph other than the addition of bemotrizinol.  It is important to note that the applicant claims bemotrizinol protects against both UVA and UVB radiation.</w:t>
      </w:r>
    </w:p>
    <w:p>
      <w:pPr>
        <w:pStyle w:val=""/>
        <w:jc w:val="left"/>
      </w:pPr>
      <w:r>
        <w:rPr>
          <w:rFonts w:ascii="" w:hAnsi="" w:cs="" w:eastAsia=""/>
          <w:b w:val="false"/>
          <w:i w:val="false"/>
          <w:strike w:val="false"/>
          <w:color w:val=""/>
        </w:rPr>
        <w:t>Before submitting the TEA, the applicant submitted a citizen petition (CP13 in Docket Number 1978N-0038) in September 2000.  The petition requested the addition of TINOSORB</w:t>
      </w:r>
      <w:r>
        <w:rPr>
          <w:rFonts w:ascii="" w:hAnsi="" w:cs="" w:eastAsia=""/>
          <w:b w:val="false"/>
          <w:i w:val="false"/>
          <w:strike w:val="false"/>
          <w:color w:val=""/>
        </w:rPr>
        <w:t>®</w:t>
      </w:r>
      <w:r>
        <w:rPr>
          <w:rFonts w:ascii="" w:hAnsi="" w:cs="" w:eastAsia=""/>
          <w:b w:val="false"/>
          <w:i w:val="false"/>
          <w:strike w:val="false"/>
          <w:color w:val=""/>
        </w:rPr>
        <w:t xml:space="preserve"> S (bemotrizinol) to the sunscreen monograph.  The petition also requested the addition of another sunscreen ingredient, TINOSORB</w:t>
      </w:r>
      <w:r>
        <w:rPr>
          <w:rFonts w:ascii="" w:hAnsi="" w:cs="" w:eastAsia=""/>
          <w:b w:val="false"/>
          <w:i w:val="false"/>
          <w:strike w:val="false"/>
          <w:color w:val=""/>
        </w:rPr>
        <w:t>®</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9576"/>
          </w:tcPr>
          <w:tbl>
            <w:tblPr>
              <w:tblW w:type="auto" w:w="0"/>
              <w:jc w:val="center"/>
              <w:tblBorders>
                <w:top w:color="auto" w:space="0" w:sz="12" w:val="single"/>
                <w:left w:color="auto" w:space="0" w:sz="12" w:val="single"/>
                <w:bottom w:color="auto" w:space="0" w:sz="12" w:val="single"/>
                <w:right w:color="auto" w:space="0" w:sz="12" w:val="single"/>
                <w:insideH w:color="auto" w:space="0" w:sz="4" w:val="single"/>
                <w:insideV w:color="auto" w:space="0" w:sz="4" w:val="single"/>
              </w:tblBorders>
              <w:tblLook w:firstColumn="1" w:firstRow="1" w:lastColumn="1" w:lastRow="1" w:noHBand="0" w:noVBand="0" w:val="01E0"/>
            </w:tblPr>
            <w:tblGrid>
              <w:gridCol w:w="2471"/>
              <w:gridCol w:w="5711"/>
            </w:tblGrid>
            <w:tr w:rsidR="007E61F9" w:rsidTr="00FC75E1">
              <w:trPr>
                <w:jc w:val="center"/>
              </w:trPr>
              <w:tc>
                <w:tcPr>
                  <w:tcW w:type="dxa" w:w="2471"/>
                </w:tcPr>
                <w:p w:rsidP="00FC75E1" w:rsidR="007E61F9" w:rsidRDefault="007E61F9">
                  <w:pPr>
                    <w:rPr>
                      <w:b/>
                    </w:rPr>
                  </w:pPr>
                  <w:r>
                    <w:rPr>
                      <w:b/>
                    </w:rPr>
                    <w:t>Continent</w:t>
                  </w:r>
                </w:p>
              </w:tc>
              <w:tc>
                <w:tcPr>
                  <w:tcW w:type="dxa" w:w="5711"/>
                </w:tcPr>
                <w:p w:rsidP="00FC75E1" w:rsidR="007E61F9" w:rsidRDefault="007E61F9">
                  <w:pPr>
                    <w:rPr>
                      <w:b/>
                    </w:rPr>
                  </w:pPr>
                  <w:r>
                    <w:rPr>
                      <w:b/>
                    </w:rPr>
                    <w:t>Countries</w:t>
                  </w:r>
                </w:p>
              </w:tc>
            </w:tr>
            <w:tr w:rsidR="007E61F9" w:rsidTr="00FC75E1">
              <w:trPr>
                <w:jc w:val="center"/>
              </w:trPr>
              <w:tc>
                <w:tcPr>
                  <w:tcW w:type="dxa" w:w="2471"/>
                </w:tcPr>
                <w:p w:rsidP="00FC75E1" w:rsidR="007E61F9" w:rsidRDefault="007E61F9">
                  <w:r>
                    <w:t>Africa</w:t>
                  </w:r>
                </w:p>
              </w:tc>
              <w:tc>
                <w:tcPr>
                  <w:tcW w:type="dxa" w:w="5711"/>
                </w:tcPr>
                <w:p w:rsidP="00FC75E1" w:rsidR="007E61F9" w:rsidRDefault="007E61F9">
                  <w:r>
                    <w:t>South Africa</w:t>
                  </w:r>
                </w:p>
              </w:tc>
            </w:tr>
            <w:tr w:rsidR="007E61F9" w:rsidTr="00FC75E1">
              <w:trPr>
                <w:jc w:val="center"/>
              </w:trPr>
              <w:tc>
                <w:tcPr>
                  <w:tcW w:type="dxa" w:w="2471"/>
                </w:tcPr>
                <w:p w:rsidP="00FC75E1" w:rsidR="007E61F9" w:rsidRDefault="007E61F9">
                  <w:r>
                    <w:t>Asia</w:t>
                  </w:r>
                </w:p>
              </w:tc>
              <w:tc>
                <w:tcPr>
                  <w:tcW w:type="dxa" w:w="5711"/>
                </w:tcPr>
                <w:p w:rsidP="00FC75E1" w:rsidR="007E61F9" w:rsidRDefault="007E61F9">
                  <w:r>
                    <w:t>China, Hong Kong, India, Indonesia, Korea, Malaysia, Philippines, Taiwan, Thailand</w:t>
                  </w:r>
                </w:p>
              </w:tc>
            </w:tr>
            <w:tr w:rsidR="007E61F9" w:rsidTr="00FC75E1">
              <w:trPr>
                <w:jc w:val="center"/>
              </w:trPr>
              <w:tc>
                <w:tcPr>
                  <w:tcW w:type="dxa" w:w="2471"/>
                </w:tcPr>
                <w:p w:rsidP="00FC75E1" w:rsidR="007E61F9" w:rsidRDefault="007E61F9">
                  <w:r>
                    <w:t>Australia</w:t>
                  </w:r>
                </w:p>
              </w:tc>
              <w:tc>
                <w:tcPr>
                  <w:tcW w:type="dxa" w:w="5711"/>
                </w:tcPr>
                <w:p w:rsidP="00FC75E1" w:rsidR="007E61F9" w:rsidRDefault="007E61F9">
                  <w:r>
                    <w:t>Australia</w:t>
                  </w:r>
                </w:p>
              </w:tc>
            </w:tr>
            <w:tr w:rsidR="007E61F9" w:rsidTr="00FC75E1">
              <w:trPr>
                <w:jc w:val="center"/>
              </w:trPr>
              <w:tc>
                <w:tcPr>
                  <w:tcW w:type="dxa" w:w="2471"/>
                </w:tcPr>
                <w:p w:rsidP="00FC75E1" w:rsidR="007E61F9" w:rsidRDefault="007E61F9">
                  <w:r>
                    <w:t>Europe</w:t>
                  </w:r>
                </w:p>
              </w:tc>
              <w:tc>
                <w:tcPr>
                  <w:tcW w:type="dxa" w:w="5711"/>
                </w:tcPr>
                <w:p w:rsidP="00FC75E1" w:rsidR="007E61F9" w:rsidRDefault="007E61F9">
                  <w:r>
                    <w:t xml:space="preserve">Austria, Belgium, </w:t>
                  </w:r>
                  <w:r>
                    <w:rPr>
                      <w:b/>
                    </w:rPr>
                    <w:t>France</w:t>
                  </w:r>
                  <w:r>
                    <w:rPr>
                      <w:b/>
                      <w:szCs w:val="24"/>
                      <w:vertAlign w:val="superscript"/>
                    </w:rPr>
                    <w:t>1</w:t>
                  </w:r>
                  <w:r>
                    <w:t xml:space="preserve">, </w:t>
                  </w:r>
                  <w:r>
                    <w:rPr>
                      <w:b/>
                    </w:rPr>
                    <w:t>Germany</w:t>
                  </w:r>
                  <w:r>
                    <w:rPr>
                      <w:b/>
                      <w:szCs w:val="24"/>
                      <w:vertAlign w:val="superscript"/>
                    </w:rPr>
                    <w:t>1</w:t>
                  </w:r>
                  <w:r>
                    <w:t xml:space="preserve">, </w:t>
                  </w:r>
                  <w:r>
                    <w:rPr>
                      <w:b/>
                    </w:rPr>
                    <w:t>Greece</w:t>
                  </w:r>
                  <w:r>
                    <w:rPr>
                      <w:b/>
                      <w:szCs w:val="24"/>
                      <w:vertAlign w:val="superscript"/>
                    </w:rPr>
                    <w:t>1</w:t>
                  </w:r>
                  <w:r>
                    <w:t xml:space="preserve">, Israel, </w:t>
                  </w:r>
                  <w:r>
                    <w:rPr>
                      <w:b/>
                    </w:rPr>
                    <w:t>Italy</w:t>
                  </w:r>
                  <w:r>
                    <w:t xml:space="preserve">, Poland, Slovenia, </w:t>
                  </w:r>
                  <w:r>
                    <w:rPr>
                      <w:b/>
                    </w:rPr>
                    <w:t>Spain</w:t>
                  </w:r>
                  <w:r>
                    <w:t xml:space="preserve">, Sweden, </w:t>
                  </w:r>
                  <w:r>
                    <w:rPr>
                      <w:b/>
                    </w:rPr>
                    <w:t>Switzerland</w:t>
                  </w:r>
                  <w:r>
                    <w:rPr>
                      <w:b/>
                      <w:szCs w:val="24"/>
                      <w:vertAlign w:val="superscript"/>
                    </w:rPr>
                    <w:t>1</w:t>
                  </w:r>
                  <w:r>
                    <w:t>, United Kingdom</w:t>
                  </w:r>
                </w:p>
              </w:tc>
            </w:tr>
            <w:tr w:rsidR="007E61F9" w:rsidTr="00FC75E1">
              <w:trPr>
                <w:jc w:val="center"/>
              </w:trPr>
              <w:tc>
                <w:tcPr>
                  <w:tcW w:type="dxa" w:w="2471"/>
                </w:tcPr>
                <w:p w:rsidP="00FC75E1" w:rsidR="007E61F9" w:rsidRDefault="007E61F9">
                  <w:r>
                    <w:t>North America</w:t>
                  </w:r>
                </w:p>
              </w:tc>
              <w:tc>
                <w:tcPr>
                  <w:tcW w:type="dxa" w:w="5711"/>
                </w:tcPr>
                <w:p w:rsidP="00FC75E1" w:rsidR="007E61F9" w:rsidRDefault="007E61F9">
                  <w:r>
                    <w:t>Mexico</w:t>
                  </w:r>
                </w:p>
              </w:tc>
            </w:tr>
            <w:tr w:rsidR="007E61F9" w:rsidTr="00FC75E1">
              <w:trPr>
                <w:jc w:val="center"/>
              </w:trPr>
              <w:tc>
                <w:tcPr>
                  <w:tcW w:type="dxa" w:w="2471"/>
                </w:tcPr>
                <w:p w:rsidP="00FC75E1" w:rsidR="007E61F9" w:rsidRDefault="007E61F9">
                  <w:r>
                    <w:t>South America</w:t>
                  </w:r>
                </w:p>
              </w:tc>
              <w:tc>
                <w:tcPr>
                  <w:tcW w:type="dxa" w:w="5711"/>
                </w:tcPr>
                <w:p w:rsidP="00FC75E1" w:rsidR="007E61F9" w:rsidRDefault="007E61F9">
                  <w:r>
                    <w:t xml:space="preserve">Argentina, Bolivia, </w:t>
                  </w:r>
                  <w:r>
                    <w:rPr>
                      <w:b/>
                    </w:rPr>
                    <w:t>Brazil</w:t>
                  </w:r>
                  <w:r>
                    <w:rPr>
                      <w:b/>
                      <w:szCs w:val="24"/>
                      <w:vertAlign w:val="superscript"/>
                    </w:rPr>
                    <w:t>1</w:t>
                  </w:r>
                  <w:r>
                    <w:t>, Chile, Columbia, Ecuador</w:t>
                  </w:r>
                </w:p>
              </w:tc>
            </w:tr>
          </w:tbl>
          <w:p w:rsidP="00FC75E1" w:rsidR="007E61F9" w:rsidRDefault="007E61F9"/>
        </w:tc>
      </w:tr>
    </w:tbl>
    <w:p>
      <w:r>
        <w:t>
</w:t>
        <w:t>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tbl>
      <w:tblPr>
        <w:tblStyle w:val=""/>
        <w:tblStyleRowBandSize w:val="0"/>
        <w:tblStyleColBandSize w:val="0"/>
        <w:tblW w:w="567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842"/>
        </w:trPr>
        <w:tc>
          <w:tcPr>
            <w:tcW w:type="dxa" w:w="3060"/>
          </w:tcPr>
          <w:p w:rsidP="00FC75E1" w:rsidR="007E61F9" w:rsidRDefault="007E61F9">
            <w:pPr>
              <w:spacing w:line="360" w:lineRule="auto"/>
              <w:rPr>
                <w:b/>
                <w:szCs w:val="24"/>
              </w:rPr>
            </w:pPr>
            <w:r>
              <w:rPr>
                <w:b/>
                <w:szCs w:val="24"/>
              </w:rPr>
              <w:t>Region</w:t>
            </w:r>
          </w:p>
        </w:tc>
        <w:tc>
          <w:tcPr>
            <w:tcW w:type="dxa" w:w="2610"/>
          </w:tcPr>
          <w:p w:rsidP="00FC75E1" w:rsidR="007E61F9" w:rsidRDefault="007E61F9">
            <w:pPr>
              <w:spacing w:line="360" w:lineRule="auto"/>
              <w:rPr>
                <w:b/>
                <w:szCs w:val="24"/>
              </w:rPr>
            </w:pPr>
            <w:r>
              <w:rPr>
                <w:b/>
                <w:szCs w:val="24"/>
              </w:rPr>
              <w:t>Estimated total sales</w:t>
            </w:r>
          </w:p>
          <w:p w:rsidP="00FC75E1" w:rsidR="007E61F9" w:rsidRDefault="007E61F9">
            <w:pPr>
              <w:spacing w:line="360" w:lineRule="auto"/>
              <w:rPr>
                <w:b/>
                <w:szCs w:val="24"/>
              </w:rPr>
            </w:pPr>
            <w:r>
              <w:rPr>
                <w:b/>
                <w:szCs w:val="24"/>
              </w:rPr>
              <w:t>(million dosage units)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Europe (6 countries)</w:t>
            </w:r>
          </w:p>
        </w:tc>
        <w:tc>
          <w:tcPr>
            <w:tcW w:type="dxa" w:w="2610"/>
          </w:tcPr>
          <w:p w:rsidP="00FC75E1" w:rsidR="007E61F9" w:rsidRDefault="007E61F9">
            <w:pPr>
              <w:spacing w:line="360" w:lineRule="auto"/>
              <w:ind w:left="702"/>
              <w:rPr>
                <w:szCs w:val="24"/>
              </w:rPr>
            </w:pPr>
            <w:r>
              <w:rPr>
                <w:szCs w:val="24"/>
              </w:rPr>
              <w:t xml:space="preserve">  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South America (1 country)</w:t>
            </w:r>
          </w:p>
        </w:tc>
        <w:tc>
          <w:tcPr>
            <w:tcW w:type="dxa" w:w="2610"/>
          </w:tcPr>
          <w:p w:rsidP="00FC75E1" w:rsidR="007E61F9" w:rsidRDefault="007E61F9">
            <w:pPr>
              <w:spacing w:line="360" w:lineRule="auto"/>
              <w:ind w:left="702"/>
              <w:rPr>
                <w:szCs w:val="24"/>
              </w:rPr>
            </w:pPr>
            <w:r>
              <w:rPr>
                <w:szCs w:val="24"/>
              </w:rPr>
              <w:t xml:space="preserve">  20.3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b/>
                <w:szCs w:val="24"/>
              </w:rPr>
              <w:t>Total</w:t>
            </w:r>
            <w:r>
              <w:rPr>
                <w:szCs w:val="24"/>
              </w:rPr>
              <w:t xml:space="preserve"> (7 countries)</w:t>
            </w:r>
          </w:p>
        </w:tc>
        <w:tc>
          <w:tcPr>
            <w:tcW w:type="dxa" w:w="2610"/>
          </w:tcPr>
          <w:p w:rsidP="00FC75E1" w:rsidR="007E61F9" w:rsidRDefault="007E61F9">
            <w:pPr>
              <w:spacing w:line="360" w:lineRule="auto"/>
              <w:ind w:left="702"/>
              <w:rPr>
                <w:b/>
                <w:szCs w:val="24"/>
              </w:rPr>
            </w:pPr>
            <w:r>
              <w:rPr>
                <w:b/>
                <w:szCs w:val="24"/>
              </w:rPr>
              <w:t>120.1</w:t>
            </w:r>
          </w:p>
        </w:tc>
      </w:tr>
    </w:tbl>
    <w:p>
      <w:r>
        <w:t>
</w:t>
        <w:t>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2018-05-09T20:19:08Z</dcterms:created>
  <dc:creator>Apache POI</dc:creator>
</cp:coreProperties>
</file>