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xml:space="preserve">The most common contaminant-related concern associated with small docks is leaching of wood preservatives.  Wood continuously exposed to water can decay rapidly.  Pilings are also subject to wood-boring and fouling organisms that speed their break-down.  To protect the wood and ensure docks will have a reasonable lifespan, the wood is typically treated with preservative chemicals that, in turn, can leach into surrounding waters.  Historically, the most commonly used materials were oil-based: creosote or pentachlorophenols.  Presently, wood products pressure-treated with chromated copper arsenate (CCA) are the most common material used for dock construction. </w:t>
      </w:r>
    </w:p>
    <w:p>
      <w:pPr>
        <w:pStyle w:val="Heading1"/>
        <w:jc w:val="left"/>
      </w:pPr>
      <w:r>
        <w:rPr>
          <w:rFonts w:ascii="" w:hAnsi="" w:cs="" w:eastAsia=""/>
          <w:b w:val="false"/>
          <w:i w:val="true"/>
          <w:strike w:val="false"/>
          <w:color w:val=""/>
        </w:rPr>
        <w:t>Creosote and Pentachlorophenol—</w:t>
      </w:r>
    </w:p>
    <w:p>
      <w:pPr>
        <w:pStyle w:val=""/>
        <w:jc w:val="left"/>
      </w:pPr>
      <w:r>
        <w:rPr>
          <w:rFonts w:ascii="" w:hAnsi="" w:cs="" w:eastAsia=""/>
          <w:b w:val="false"/>
          <w:i w:val="false"/>
          <w:strike w:val="false"/>
          <w:color w:val=""/>
        </w:rPr>
        <w:t>Oil based preservatives containing creosote (CRT) or pentachlorophenol (PCP), applied to the surface of wood materials, leach readily and have wide-spread environmental and human health impacts   Most states have banned their use for small docks and piers.</w:t>
      </w:r>
    </w:p>
    <w:p>
      <w:pPr>
        <w:pStyle w:val="Heading1"/>
        <w:jc w:val="left"/>
      </w:pPr>
      <w:r>
        <w:rPr>
          <w:rFonts w:ascii="" w:hAnsi="" w:cs="" w:eastAsia=""/>
          <w:b w:val="false"/>
          <w:i w:val="true"/>
          <w:strike w:val="false"/>
          <w:color w:val=""/>
        </w:rPr>
        <w:t>Chromated copper arsenate (CCA)—</w:t>
      </w:r>
    </w:p>
    <w:p>
      <w:pPr>
        <w:pStyle w:val=""/>
        <w:jc w:val="left"/>
      </w:pPr>
      <w:r>
        <w:rPr>
          <w:rFonts w:ascii="" w:hAnsi="" w:cs="" w:eastAsia=""/>
          <w:b w:val="false"/>
          <w:i w:val="false"/>
          <w:strike w:val="false"/>
          <w:color w:val=""/>
        </w:rPr>
        <w:t>CCA-treated wood comes in a variety of “strengths” (the amount of preservative retained in the wood after treatment.  The Southern Pine Council (2004) makes the following recommendations for specific uses: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xml:space="preserve">Table 1. </w:t>
      </w:r>
      <w:r>
        <w:rPr>
          <w:rFonts w:ascii="" w:hAnsi="" w:cs="" w:eastAsia=""/>
          <w:b w:val="false"/>
          <w:i w:val="false"/>
          <w:strike w:val="false"/>
          <w:color w:val=""/>
          <w:sz w:val="20"/>
        </w:rPr>
        <w:t>Concentrations of CCA wood treatments recommended for various uses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can be seen, protection of wood products, generally pilings, in marine waters requires a far heavier treatment than in most other environments.  </w:t>
      </w:r>
    </w:p>
    <w:p>
      <w:pPr>
        <w:pStyle w:val=""/>
        <w:jc w:val="left"/>
      </w:pPr>
      <w:r>
        <w:rPr>
          <w:rFonts w:ascii="" w:hAnsi="" w:cs="" w:eastAsia=""/>
          <w:b w:val="false"/>
          <w:i w:val="false"/>
          <w:strike w:val="false"/>
          <w:color w:val=""/>
        </w:rPr>
        <w:t xml:space="preserve">Weis </w:t>
      </w:r>
      <w:r>
        <w:rPr>
          <w:rFonts w:ascii="" w:hAnsi="" w:cs="" w:eastAsia=""/>
          <w:b w:val="false"/>
          <w:i w:val="true"/>
          <w:strike w:val="false"/>
          <w:color w:val=""/>
        </w:rPr>
        <w:t xml:space="preserve">et al. </w:t>
      </w:r>
      <w:r>
        <w:rPr>
          <w:rFonts w:ascii="" w:hAnsi="" w:cs="" w:eastAsia=""/>
          <w:b w:val="false"/>
          <w:i w:val="false"/>
          <w:strike w:val="false"/>
          <w:color w:val=""/>
        </w:rPr>
        <w:t>(1991, 1992), in laboratory studies, found that leaching occurs in saline waters and that it can have toxic effects.  The leaching rate decreases by about 50% daily once the wood is immersed in seawater.  Approximately 99% of the leaching occurs within the first 90 days in the marine environment. (Cooper, 1990; Brooks, 1990; in Sanger and Holland, 2002).</w:t>
      </w:r>
    </w:p>
    <w:p>
      <w:pPr>
        <w:pStyle w:val=""/>
        <w:jc w:val="left"/>
      </w:pPr>
      <w:r>
        <w:rPr>
          <w:rFonts w:ascii="" w:hAnsi="" w:cs="" w:eastAsia=""/>
          <w:b w:val="false"/>
          <w:i w:val="false"/>
          <w:strike w:val="false"/>
          <w:color w:val=""/>
        </w:rPr>
        <w:t xml:space="preserve">The metals that leach from CCA-treated woods (Copper, Chromium, and Arsenic) adsorb more readily onto fine-grained sediments (silts and clays) than sand (Luoma and Davis, 1983).  Field studies by Weis </w:t>
      </w:r>
      <w:r>
        <w:rPr>
          <w:rFonts w:ascii="" w:hAnsi="" w:cs="" w:eastAsia=""/>
          <w:b w:val="false"/>
          <w:i w:val="true"/>
          <w:strike w:val="false"/>
          <w:color w:val=""/>
        </w:rPr>
        <w:t xml:space="preserve">et al. </w:t>
      </w:r>
      <w:r>
        <w:rPr>
          <w:rFonts w:ascii="" w:hAnsi="" w:cs="" w:eastAsia=""/>
          <w:b w:val="false"/>
          <w:i w:val="false"/>
          <w:strike w:val="false"/>
          <w:color w:val=""/>
        </w:rPr>
        <w:t xml:space="preserve">(1992, 1998) found elevated concentrations of metals in fine sediments adjacent to (within 1 meter) bulkheads (solid walls of treated lumber, as opposed to dock pilings) constructed of CCA-treated material.  The distance at which elevated levels could be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