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.  NOAA Technical Memorandum NMFS-SEFC-287.  NMFS Beaufort Laboratory, Beaufort, NC 28516-9722.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Koch, E.W. and S. Beer.  1996.  Tides, light and the Distribution of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Zostera marina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Long Island Sound, USA.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Biology</w:t>
      </w:r>
      <w:r>
        <w:rPr>
          <w:rFonts w:ascii="" w:hAnsi="" w:cs="" w:eastAsia=""/>
          <w:b w:val="false"/>
          <w:i w:val="false"/>
          <w:strike w:val="false"/>
          <w:color w:val=""/>
        </w:rPr>
        <w:t>. 53: 97–107.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Kruer, Curtis.  1998.  Boating Impacts On Seagrass Habitats In Florida.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Environmental Impacts of Boating: Proceedings of a workshop held at Woods Hole Oceanographic Institution, Woods Hole, MA  December 7–9 1994.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Technical Report: WHOI-98-03.  R. Crawford, N. Stolpe and M.Moore. Eds.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Lefor, Michael Wm.  1992.  In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Restoring Connecticut’s Coastal Resources: A handbook for municipal officials.  </w:t>
      </w:r>
      <w:r>
        <w:rPr>
          <w:rFonts w:ascii="" w:hAnsi="" w:cs="" w:eastAsia=""/>
          <w:b w:val="false"/>
          <w:i w:val="false"/>
          <w:strike w:val="false"/>
          <w:color w:val=""/>
        </w:rPr>
        <w:t>Connecticut Sea Grant Publications #CT-SG-92-04.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Ludwig, Michael.  2003.  National Marine Fisheries Service, Milford (CT) Laboratory.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Luoma, S. N., and J. A. Davis.  1983.  Requirements for modeling trace metal partitioning in oxidized estuarine sediments.  </w:t>
      </w:r>
      <w:r>
        <w:rPr>
          <w:rFonts w:ascii="" w:hAnsi="" w:cs="" w:eastAsia=""/>
          <w:b w:val="false"/>
          <w:i w:val="true"/>
          <w:strike w:val="false"/>
          <w:color w:val="000000"/>
        </w:rPr>
        <w:t>Marine Chemistry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12:159-181.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Luoma, S.N. and Carter, J.L.  1991.  Effects of trace metals on aquatic benthos.  In </w:t>
      </w:r>
      <w:r>
        <w:rPr>
          <w:rFonts w:ascii="" w:hAnsi="" w:cs="" w:eastAsia=""/>
          <w:b w:val="false"/>
          <w:i w:val="true"/>
          <w:strike w:val="false"/>
          <w:color w:val=""/>
        </w:rPr>
        <w:t>Metal Ecotoxicology: Concepts and Applications</w:t>
      </w:r>
      <w:r>
        <w:rPr>
          <w:rFonts w:ascii="" w:hAnsi="" w:cs="" w:eastAsia=""/>
          <w:b w:val="false"/>
          <w:i w:val="false"/>
          <w:strike w:val="false"/>
          <w:color w:val=""/>
        </w:rPr>
        <w:t>. Newman, M.C. and McIntosh, A.W., Eds Chelsea, MI., Lewis Publishers, p. 261–300.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Maine State Planning Office, Maine Coastal Program.  1997.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The Waterfront Construction Handbook: Guidelines for the Design and Construction of Waterfront Facilities.  </w:t>
      </w:r>
      <w:r>
        <w:rPr>
          <w:rFonts w:ascii="" w:hAnsi="" w:cs="" w:eastAsia=""/>
          <w:b w:val="false"/>
          <w:i w:val="false"/>
          <w:strike w:val="false"/>
          <w:color w:val=""/>
        </w:rPr>
        <w:t>Maine Coastal Program, 38 State House Station, Augusta, ME.  04330. 93 pp.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McGuire, H.L.  1990.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The Effects of Shading by Open-pile Structures on the Density of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Spartina alterniflora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Unpublished Master’s Thesis from the Virginia Institute of Marine Science.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Milliken, A. S., and V. Lee.  1990.  </w:t>
      </w:r>
      <w:r>
        <w:rPr>
          <w:rFonts w:ascii="" w:hAnsi="" w:cs="" w:eastAsia=""/>
          <w:b w:val="false"/>
          <w:i w:val="true"/>
          <w:strike w:val="false"/>
          <w:color w:val=""/>
        </w:rPr>
        <w:t>Pollution impacts from recreational boating:  A bibliography and summary review.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Rhode Island Sea Grant.  P 1134.  RIU-G-90-002.  26 pp.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Miller, H.C., W.A. Birekmeir, and A.E. DeWall.  1983.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CERC Research Pier on Nearshore Processes.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US Army Coastal Engineering Research Center.  Reprint 83-13.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Moore, Michael.  1998.  Aromatic Hydrocarbons: Two-Cycle vs. Four-cycle.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Environmental Impacts of Boating: Proceedings of a workshop held at Woods Hole Oceanographic Insititution, Woods Hole, MA  December 7–9 1994</w:t>
      </w:r>
      <w:r>
        <w:rPr>
          <w:rFonts w:ascii="" w:hAnsi="" w:cs="" w:eastAsia=""/>
          <w:b w:val="false"/>
          <w:i w:val="false"/>
          <w:strike w:val="false"/>
          <w:color w:val=""/>
        </w:rPr>
        <w:t>. Technical Report WHOI-98-03.  R. Crawford, N. Stolpe and M. Moore. Eds.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Nightengale, B and C. Simenstad.  2001.  </w:t>
      </w:r>
      <w:r>
        <w:rPr>
          <w:rFonts w:ascii="" w:hAnsi="" w:cs="" w:eastAsia=""/>
          <w:b w:val="false"/>
          <w:i w:val="true"/>
          <w:strike w:val="false"/>
          <w:color w:val=""/>
        </w:rPr>
        <w:t>White paper—overwater structures: marine issues</w:t>
      </w:r>
      <w:r>
        <w:rPr>
          <w:rFonts w:ascii="" w:hAnsi="" w:cs="" w:eastAsia=""/>
          <w:b w:val="false"/>
          <w:i w:val="false"/>
          <w:strike w:val="false"/>
          <w:color w:val=""/>
        </w:rPr>
        <w:t>.  Rept. No. WA-RD 508.1, Washington State Transportation Center, University of Washington, Seattle, WA.  133 pp + append.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Noble, Ronald.  1978.  Coastal Structures’ Effects on Shorelines. In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Proceedings of the Sixteenth Coastal Engineering Conference,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v. III.  American Society of Civil Engineers.  New York, NY.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Phillips, R.C.  1960.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Observations of the Ecology and Distribution of Florida Seagrasses.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Professional Paper Series 2.  State Board of Conservation Marine Laboratory.  St. Petersburg, FL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Poole, Bruce M.  1987.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 Diagnostic/Feasibility Study for Lagoon Pond Oak Bluffs, Tisbury, MA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SP Engineering, Inc. Salem MA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Sanger, D.M., A.F. Holland and G.I. Scott.  1999.  Tidal creek and salt marsh sediments in South Carolina Coastal Estuaries.  I.  Distribution of trace metals.  A</w:t>
      </w:r>
      <w:r>
        <w:rPr>
          <w:rFonts w:ascii="" w:hAnsi="" w:cs="" w:eastAsia=""/>
          <w:b w:val="false"/>
          <w:i w:val="true"/>
          <w:strike w:val="false"/>
          <w:color w:val=""/>
        </w:rPr>
        <w:t>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37:936–943.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Sanger, D.M. and A.F. Holland.  2002.  </w:t>
      </w:r>
      <w:r>
        <w:rPr>
          <w:rFonts w:ascii="" w:hAnsi="" w:cs="" w:eastAsia=""/>
          <w:b w:val="false"/>
          <w:i w:val="true"/>
          <w:strike w:val="false"/>
          <w:color w:val=""/>
        </w:rPr>
        <w:t>Evaluation of the Impacts of Dock Structures on South Carolina Estuarine Environments.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SC Department of Natural Resources, Marine Resources Division Technical Report Number 99.  Charleston, SC.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D. 1999.  The Effects of Dock Shading on the Seagrass </w:t>
      </w:r>
      <w:r>
        <w:rPr>
          <w:rFonts w:ascii="" w:hAnsi="" w:cs="" w:eastAsia=""/>
          <w:b w:val="false"/>
          <w:i w:val="true"/>
          <w:strike w:val="false"/>
          <w:color w:val=""/>
        </w:rPr>
        <w:t>Halodule wrightii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Perdido Bay, Alabama.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22: 936–943.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D. and J. Lundin.  1999.  </w:t>
      </w:r>
      <w:r>
        <w:rPr>
          <w:rFonts w:ascii="" w:hAnsi="" w:cs="" w:eastAsia=""/>
          <w:b w:val="false"/>
          <w:i w:val="true"/>
          <w:strike w:val="false"/>
          <w:color w:val=""/>
        </w:rPr>
        <w:t>Design and Construction of Docks to Minimize Seagrass Impacts.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US Army Corps of Engineers WRP Technical Note VN–RS–3.1 June 1999.  Available at </w:t>
      </w:r>
      <w:r>
        <w:rPr>
          <w:rFonts w:ascii="" w:hAnsi="" w:cs="" w:eastAsia=""/>
          <w:b w:val="false"/>
          <w:i w:val="false"/>
          <w:strike w:val="false"/>
          <w:color w:val=""/>
        </w:rPr>
        <w:t>www.wes.army.mil/el/wrtc/wrp/tnotes/vnrs3-1.pdf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 and J. Robinson.  2001.  An evaluation of the use of grid platforms to minimize shading impacts to seagrasses.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WRAP Technical Notes Collection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(ERDC TN-WRAP–01–02.  US Army Engineer Research and Development Center, Vicksburg, MS.  Available at </w:t>
      </w:r>
      <w:r>
        <w:rPr>
          <w:rFonts w:ascii="" w:hAnsi="" w:cs="" w:eastAsia=""/>
          <w:b w:val="false"/>
          <w:i w:val="false"/>
          <w:strike w:val="false"/>
          <w:color w:val=""/>
        </w:rPr>
        <w:t>www.wes.army.mil/el/wrap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Smith, K. and R. Mezich.  1999.  </w:t>
      </w:r>
      <w:r>
        <w:rPr>
          <w:rFonts w:ascii="" w:hAnsi="" w:cs="" w:eastAsia=""/>
          <w:b w:val="false"/>
          <w:i w:val="true"/>
          <w:strike w:val="false"/>
          <w:color w:val=""/>
        </w:rPr>
        <w:t>Comprehensive assessment of the effects of single family docks on seagrass in Palm Beach County, Florida</w:t>
      </w:r>
      <w:r>
        <w:rPr>
          <w:rFonts w:ascii="" w:hAnsi="" w:cs="" w:eastAsia=""/>
          <w:b w:val="false"/>
          <w:i w:val="false"/>
          <w:strike w:val="false"/>
          <w:color w:val=""/>
        </w:rPr>
        <w:t>.  Draft Report for the Florida Fish and Wildlife Conservation Commission, Tallahassee, FL.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Southern Pine Council.  2004.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Pressure-Treated Southern Pine: standards, specifications, applications.  </w:t>
      </w:r>
      <w:r>
        <w:rPr>
          <w:rFonts w:ascii="" w:hAnsi="" w:cs="" w:eastAsia=""/>
          <w:b w:val="false"/>
          <w:i w:val="false"/>
          <w:strike w:val="false"/>
          <w:color w:val=""/>
        </w:rPr>
        <w:t>Available through the Southern Forest Products Association, P.O. Box 641700 Kenner, LA 70064-1700 (504) 443-4464 or Southeastern Lumber Manufacturers Association, P.O. Box 1788, Forest Park, GA.  (404) 361-1445.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Thayer, G.W., D.A. Wolff and R. B. Williams.  1975.  The Impact of Man on Seagrass. </w:t>
      </w:r>
      <w:r>
        <w:rPr>
          <w:rFonts w:ascii="" w:hAnsi="" w:cs="" w:eastAsia=""/>
          <w:b w:val="false"/>
          <w:i w:val="true"/>
          <w:strike w:val="false"/>
          <w:color w:val=""/>
        </w:rPr>
        <w:t>American Scientist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63:288–296.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John.  1962.  Energy Flow in the Salt Marsh Ecosystem.  </w:t>
      </w:r>
      <w:r>
        <w:rPr>
          <w:rFonts w:ascii="" w:hAnsi="" w:cs="" w:eastAsia=""/>
          <w:b w:val="false"/>
          <w:i w:val="true"/>
          <w:strike w:val="false"/>
          <w:color w:val=""/>
        </w:rPr>
        <w:t>Ecology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43: 614–624.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John, and Mildred Teal.  1969.  </w:t>
      </w:r>
      <w:r>
        <w:rPr>
          <w:rFonts w:ascii="" w:hAnsi="" w:cs="" w:eastAsia=""/>
          <w:b w:val="false"/>
          <w:i w:val="true"/>
          <w:strike w:val="false"/>
          <w:color w:val=""/>
        </w:rPr>
        <w:t>Life and Death of a Saltmarsh.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Little, Brown and Company.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John.  1986.  </w:t>
      </w:r>
      <w:r>
        <w:rPr>
          <w:rFonts w:ascii="" w:hAnsi="" w:cs="" w:eastAsia=""/>
          <w:b w:val="false"/>
          <w:i w:val="true"/>
          <w:strike w:val="false"/>
          <w:color w:val=""/>
        </w:rPr>
        <w:t>The Ecology of Regularly Flooded Salt Marshes of New England: A Community Profile.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U.S. Fish and Wildlife Service.  Biological Report 85(7.4).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Vernberg, F.J. 1996.  Ecology of Southeastern Saltmarshes.  In </w:t>
      </w:r>
      <w:r>
        <w:rPr>
          <w:rFonts w:ascii="" w:hAnsi="" w:cs="" w:eastAsia=""/>
          <w:b w:val="false"/>
          <w:i w:val="true"/>
          <w:strike w:val="false"/>
          <w:color w:val=""/>
        </w:rPr>
        <w:t>Sustainable Development in the Southeastern Coastal Zone.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Vernberg, F.J., W.B. Venberg and T. Siewicki.  University of South Carolina Press.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Weigert, R.G., L.R. Pomeroy, and W.J. Wiebe.  1981.  Ecology of Salt Marshes: An Introduction.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Ecology of a Saltmarsh.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L.R. Pomeroy and R.G. Wiegert.  Springer-Verlag.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Weinstein, J.E.  1996. Anthropogenic Impacts on Salt Marshes—A Review.  In </w:t>
      </w:r>
      <w:r>
        <w:rPr>
          <w:rFonts w:ascii="" w:hAnsi="" w:cs="" w:eastAsia=""/>
          <w:b w:val="false"/>
          <w:i w:val="true"/>
          <w:strike w:val="false"/>
          <w:color w:val=""/>
        </w:rPr>
        <w:t>Sustainable Development in the Southeastern Coastal Zone.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Vernberg, F.J., W.B. Venberg and T. Siewicki.  University of South Carolina Press.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and L.M. Coohill.  1991.  Toxicity to Estuarine Organisms of Leachates from Chromated Copper Arsenate Treated Wood.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of.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20: 118–124.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A. Greenberg, and T.J. Nosker.  1992  Toxicity of Construction Materials in the Marine Environment: A Comparison of Chromated-Copper-arsenate-Treated Wood and Recycled Plastic.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22: 99–106.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Weis, P. J.S. Weis and J. Couch 1993. Histopathology and bioaccumulation in oysters (</w:t>
      </w:r>
      <w:r>
        <w:rPr>
          <w:rFonts w:ascii="" w:hAnsi="" w:cs="" w:eastAsia=""/>
          <w:b w:val="false"/>
          <w:i w:val="true"/>
          <w:strike w:val="false"/>
          <w:color w:val="000000"/>
        </w:rPr>
        <w:t>Crassostrea virginica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) living on wood preserved with chromated copper arsenate. </w:t>
      </w:r>
      <w:r>
        <w:rPr>
          <w:rFonts w:ascii="" w:hAnsi="" w:cs="" w:eastAsia=""/>
          <w:b w:val="false"/>
          <w:i w:val="true"/>
          <w:strike w:val="false"/>
          <w:color w:val="000000"/>
        </w:rPr>
        <w:t>Diseases of Aquatic Organisms.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 17: 41-46.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J.S., P. Weis, and T. Proctor.  1998.  The extent of benthic impacts of CCA-treated wood structures in Atlantic Coast Estuaries.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34: 313–322.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 1996.  The effects of using wood treated with chromated copper arsenate in shallow water environments: a review.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19:306–310.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1998. 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CCA Wood Docks and Resulting Boats on Bioaccumulation of Contaminants in Shellfish Resources: Final Report to DEP</w:t>
      </w:r>
      <w:r>
        <w:rPr>
          <w:rFonts w:ascii="" w:hAnsi="" w:cs="" w:eastAsia=""/>
          <w:b w:val="false"/>
          <w:i w:val="false"/>
          <w:strike w:val="false"/>
          <w:color w:val=""/>
        </w:rPr>
        <w:t>.  A report to the NJ DEP.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Wendt, P.H., R.F. Van Dolah, M.Y. Bobo, T.D. Mathews, and M.V. Levisen.  1996.  Wood Preservative Leachates from Docks in an Estuarine Environment.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Archives of Environmental Contamination and Toxicology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31:71–79.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Wilson, Joshua.  2002.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and Mechanical Disturbance on Submerged Aquatic Vegetation in Tidal-Fresh Hamburg Cove (Lyme, CT)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Yale School of Forestry and Environmental Studies.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Zabawa, C., C. Ostrom, R. J. Byrne, J. D. Boon III, R. Waller, and D. Blades.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Final report on the role of boat wakes in shore erosion in Anne Arundel County, Maryland</w:t>
      </w:r>
      <w:r>
        <w:rPr>
          <w:rFonts w:ascii="" w:hAnsi="" w:cs="" w:eastAsia=""/>
          <w:b w:val="false"/>
          <w:i w:val="false"/>
          <w:strike w:val="false"/>
          <w:color w:val=""/>
        </w:rPr>
        <w:t>.  Tidewater Administration, Maryland Dept. of Natural Resources.  12/1/80.  238 pp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Zieman, J.C.  1976.  The ecological effects of physical damage from motorboats on turtle grass beds in southern Florida.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Botany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2:127–139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Ziencina, Mitchell.  2002. Massachusetts Department of Environmental Protection, Lakeville, MA.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2018-05-14T17:50:56Z</dcterms:created>
  <dc:creator>Apache POI</dc:creator>
</cp:coreProperties>
</file>