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v. III.  American Society of Civil Engineers.  New York, NY.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Phillips, R.C.  1960.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Observations of the Ecology and Distribution of Florida Seagrasses.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Professional Paper Series 2.  State Board of Conservation Marine Laboratory.  St. Petersburg, FL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Poole, Bruce M.  1987.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 Diagnostic/Feasibility Study for Lagoon Pond Oak Bluffs, Tisbury, MA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SP Engineering, Inc. Salem MA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Sanger, D.M., A.F. Holland and G.I. Scott.  1999.  Tidal creek and salt marsh sediments in South Carolina Coastal Estuaries.  I.  Distribution of trace metals.  A</w:t>
      </w:r>
      <w:r>
        <w:rPr>
          <w:rFonts w:ascii="" w:hAnsi="" w:cs="" w:eastAsia=""/>
          <w:b w:val="false"/>
          <w:i w:val="true"/>
          <w:strike w:val="false"/>
          <w:color w:val=""/>
        </w:rPr>
        <w:t>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37:936–943.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Sanger, D.M. and A.F. Holland.  2002.  </w:t>
      </w:r>
      <w:r>
        <w:rPr>
          <w:rFonts w:ascii="" w:hAnsi="" w:cs="" w:eastAsia=""/>
          <w:b w:val="false"/>
          <w:i w:val="true"/>
          <w:strike w:val="false"/>
          <w:color w:val=""/>
        </w:rPr>
        <w:t>Evaluation of the Impacts of Dock Structures on South Carolina Estuarine Environments.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SC Department of Natural Resources, Marine Resources Division Technical Report Number 99.  Charleston, SC.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1999.  The Effects of Dock Shading on the Seagrass </w:t>
      </w:r>
      <w:r>
        <w:rPr>
          <w:rFonts w:ascii="" w:hAnsi="" w:cs="" w:eastAsia=""/>
          <w:b w:val="false"/>
          <w:i w:val="true"/>
          <w:strike w:val="false"/>
          <w:color w:val=""/>
        </w:rPr>
        <w:t>Halodule wrightii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Perdido Bay, Alabama.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22: 936–943.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and J. Lundin.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Design and Construction of Docks to Minimize Seagrass Impacts.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US Army Corps of Engineers WRP Technical Note VN–RS–3.1 June 1999.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www.wes.army.mil/el/wrtc/wrp/tnotes/vnrs3-1.pdf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 and J. Robinson.  2001.  An evaluation of the use of grid platforms to minimize shading impacts to seagrasses.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WRAP Technical Notes Collection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(ERDC TN-WRAP–01–02.  US Army Engineer Research and Development Center, Vicksburg, MS.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www.wes.army.mil/el/wrap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Smith, K. and R. Mezich.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Comprehensive assessment of the effects of single family docks on seagrass in Palm Beach County, Florida</w:t>
      </w:r>
      <w:r>
        <w:rPr>
          <w:rFonts w:ascii="" w:hAnsi="" w:cs="" w:eastAsia=""/>
          <w:b w:val="false"/>
          <w:i w:val="false"/>
          <w:strike w:val="false"/>
          <w:color w:val=""/>
        </w:rPr>
        <w:t>.  Draft Report for the Florida Fish and Wildlife Conservation Commission, Tallahassee, FL.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Southern Pine Council.  2004.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Pressure-Treated Southern Pine: standards, specifications, applications.  </w:t>
      </w:r>
      <w:r>
        <w:rPr>
          <w:rFonts w:ascii="" w:hAnsi="" w:cs="" w:eastAsia=""/>
          <w:b w:val="false"/>
          <w:i w:val="false"/>
          <w:strike w:val="false"/>
          <w:color w:val=""/>
        </w:rPr>
        <w:t>Available through the Southern Forest Products Association, P.O. Box 641700 Kenner, LA 70064-1700 (504) 443-4464 or Southeastern Lumber Manufacturers Association, P.O. Box 1788, Forest Park, GA.  (404) 361-1445.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Thayer, G.W., D.A. Wolff and R. B. Williams.  1975.  The Impact of Man on Seagrass. </w:t>
      </w:r>
      <w:r>
        <w:rPr>
          <w:rFonts w:ascii="" w:hAnsi="" w:cs="" w:eastAsia=""/>
          <w:b w:val="false"/>
          <w:i w:val="true"/>
          <w:strike w:val="false"/>
          <w:color w:val=""/>
        </w:rPr>
        <w:t>American Scientist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63:288–296.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1962.  Energy Flow in the Salt Marsh Ecosystem.  </w:t>
      </w:r>
      <w:r>
        <w:rPr>
          <w:rFonts w:ascii="" w:hAnsi="" w:cs="" w:eastAsia=""/>
          <w:b w:val="false"/>
          <w:i w:val="true"/>
          <w:strike w:val="false"/>
          <w:color w:val=""/>
        </w:rPr>
        <w:t>Ecology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43: 614–624.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John, and Mildred Teal.  1969.  </w:t>
      </w:r>
      <w:r>
        <w:rPr>
          <w:rFonts w:ascii="" w:hAnsi="" w:cs="" w:eastAsia=""/>
          <w:b w:val="false"/>
          <w:i w:val="true"/>
          <w:strike w:val="false"/>
          <w:color w:val=""/>
        </w:rPr>
        <w:t>Life and Death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Little, Brown and Company.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1986. 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Regularly Flooded Salt Marshes of New England: A Community Profile.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U.S. Fish and Wildlife Service.  Biological Report 85(7.4).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Vernberg, F.J. 1996.  Ecology of Southeastern Saltmarshes.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Weigert, R.G., L.R. Pomeroy, and W.J. Wiebe.  1981.  Ecology of Salt Marshes: An Introduction.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L.R. Pomeroy and R.G. Wiegert.  Springer-Verlag.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Weinstein, J.E.  1996. Anthropogenic Impacts on Salt Marshes—A Review.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and L.M. Coohill.  1991.  Toxicity to Estuarine Organisms of Leachates from Chromated Copper Arsenate Treated Wood.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of.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20: 118–124.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A. Greenberg, and T.J. Nosker.  1992  Toxicity of Construction Materials in the Marine Environment: A Comparison of Chromated-Copper-arsenate-Treated Wood and Recycled Plastic.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22: 99–106.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Weis, P. J.S. Weis and J. Couch 1993. Histopathology and bioaccumulation in oysters (</w:t>
      </w:r>
      <w:r>
        <w:rPr>
          <w:rFonts w:ascii="" w:hAnsi="" w:cs="" w:eastAsia=""/>
          <w:b w:val="false"/>
          <w:i w:val="true"/>
          <w:strike w:val="false"/>
          <w:color w:val="000000"/>
        </w:rPr>
        <w:t>Crassostrea virginica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) living on wood preserved with chromated copper arsenate. </w:t>
      </w:r>
      <w:r>
        <w:rPr>
          <w:rFonts w:ascii="" w:hAnsi="" w:cs="" w:eastAsia=""/>
          <w:b w:val="false"/>
          <w:i w:val="true"/>
          <w:strike w:val="false"/>
          <w:color w:val="000000"/>
        </w:rPr>
        <w:t>Diseases of Aquatic Organisms.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 17: 41-46.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J.S., P. Weis, and T. Proctor.  1998.  The extent of benthic impacts of CCA-treated wood structures in Atlantic Coast Estuaries.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34: 313–322.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 1996.  The effects of using wood treated with chromated copper arsenate in shallow water environments: a review.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19:306–310.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1998. 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CCA Wood Docks and Resulting Boats on Bioaccumulation of Contaminants in Shellfish Resources: Final Report to DEP</w:t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