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jc w:val="lef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120"/>
          <w:bottom w:type="dxa" w:w="0"/>
          <w:right w:type="dxa" w:w="12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</w:pPr>
            <w:r>
              <w:br w:type="page"/>
            </w: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jc w:val="center"/>
              <w:rPr>
                <w:szCs w:val="22"/>
              </w:rPr>
            </w:pPr>
            <w:r>
              <w:rPr>
                <w:b/>
                <w:bCs/>
                <w:szCs w:val="22"/>
              </w:rPr>
              <w:t>Advantages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jc w:val="center"/>
              <w:rPr>
                <w:szCs w:val="22"/>
              </w:rPr>
            </w:pPr>
            <w:r>
              <w:rPr>
                <w:b/>
                <w:bCs/>
                <w:szCs w:val="22"/>
              </w:rPr>
              <w:t>Challenges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Polish consumption of dried fruit &amp; nuts is on the rise.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Competition with snack food industry.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Market is opening to new products such as flavored and roasted peanuts and almonds.   Further develo</w:t>
            </w:r>
            <w:r>
              <w:rPr>
                <w:szCs w:val="22"/>
              </w:rPr>
              <w:t xml:space="preserve">pment of alcoholic beverage advertisement could be utilized to promote this new category.   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EU member states are allowed duty free market access.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rPr>
                <w:szCs w:val="22"/>
              </w:rPr>
            </w:pPr>
            <w:r>
              <w:rPr>
                <w:szCs w:val="22"/>
              </w:rPr>
              <w:t>Tariffs on walnuts, pistachios, raisins, prunes, and mixed nuts have been significantly reduced:</w:t>
            </w:r>
          </w:p>
          <w:p w:rsidR="00000000" w:rsidRDefault="007D3B00">
            <w:pPr>
              <w:pStyle w:val="Header"/>
              <w:tabs>
                <w:tab w:pos="4320" w:val="clear"/>
                <w:tab w:pos="8640" w:val="clear"/>
                <w:tab w:pos="-1080" w:val="left"/>
                <w:tab w:pos="-720" w:val="left"/>
                <w:tab w:pos="0" w:val="left"/>
                <w:tab w:pos="810" w:val="left"/>
              </w:tabs>
              <w:rPr>
                <w:szCs w:val="22"/>
              </w:rPr>
            </w:pPr>
            <w:r>
              <w:rPr>
                <w:szCs w:val="22"/>
              </w:rPr>
              <w:t xml:space="preserve">in shell </w:t>
            </w:r>
            <w:r>
              <w:rPr>
                <w:szCs w:val="22"/>
              </w:rPr>
              <w:t>walnuts (20%) decreased to 4%, while shelled walnuts (25%) decreased to 5.1%, pistachios (16%) decreased to 1.6%, while raisins (9%) dropped to 2.4%, prunes (25%) fell to 9.6%, and mixed nuts (25%) decreased to 4%.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Spanish producers currently dominate the</w:t>
            </w:r>
            <w:r>
              <w:rPr>
                <w:szCs w:val="22"/>
              </w:rPr>
              <w:t xml:space="preserve"> market for almonds due to much lower product costs. Market promotions of US products are required in order to convince Polish importers to switch to US products.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Consumers consider U.S. products to be higher quality.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</w:pPr>
            <w:r>
              <w:rPr>
                <w:szCs w:val="22"/>
              </w:rPr>
              <w:t>Getting fresh products to the consu</w:t>
            </w:r>
            <w:r>
              <w:rPr>
                <w:szCs w:val="22"/>
              </w:rPr>
              <w:t>mer.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766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766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Fresh or Dried, 080211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399297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</w:t>
            </w:r>
            <w:r>
              <w:rPr>
                <w:szCs w:val="20"/>
              </w:rPr>
              <w:t>60175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569355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64374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31678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5539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520968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695051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575355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Fresh or Dried, Shelled, 080212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609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1935108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3132410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923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3964709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1993908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837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2537318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3666245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Italy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0.143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321546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57109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1365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4117979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1709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5797673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1896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8016483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Raisins, 080620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Iran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4373601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4713098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6953038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3726799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3106914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2352061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Turkey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1896085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1807547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1724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1504077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1180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1277</w:t>
            </w:r>
            <w:r>
              <w:rPr>
                <w:szCs w:val="20"/>
              </w:rPr>
              <w:t>239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1069420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777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858719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11583263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14466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11228618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13715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12846489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766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In Shell, Not Roasted or Cooked, 120210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2773741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8412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3932126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6189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3932126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Switzerland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54284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54013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Vietnam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3855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1576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Uzbekistan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2831260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8816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4777897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6294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3987996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Shelled, Not Roasted, or Cooked, 120220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10756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7607755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7517295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11366787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Argentina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4794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3907682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3330696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7351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5816550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Brazil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61907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155776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817465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</w:t>
            </w:r>
            <w:r>
              <w:rPr>
                <w:szCs w:val="20"/>
              </w:rPr>
              <w:t>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763653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2983975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681727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19797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14528486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22203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15445040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25251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19422010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Mixture of Nuts or Dried Fruits, 081350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</w:t>
            </w:r>
            <w:r>
              <w:rPr>
                <w:szCs w:val="20"/>
              </w:rPr>
              <w:t>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Germany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66666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104105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154160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Hungary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16989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Austria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10217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12135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16580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Ukraine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107860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129258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225479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Pistachios, Fresh or Dried, 080250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Quantity in </w:t>
            </w:r>
            <w:r>
              <w:rPr>
                <w:szCs w:val="20"/>
              </w:rPr>
              <w:t>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Iran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867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2687093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3023327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3465081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Turkey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507372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99032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122391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2179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73566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Italy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32191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84639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62139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3238827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3248252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3733519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57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Prunes, Dried, 081320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Argentina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10168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855355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1759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2453891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3620118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1011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1734554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  <w:r>
              <w:rPr>
                <w:szCs w:val="20"/>
              </w:rPr>
              <w:t>71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1526560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Chile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563147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1085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1454830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934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1330000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44603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5281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112626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Slovakia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42270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39679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3044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4342616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2881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4278769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3849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5547830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 in Shell, Fresh or Dried, 080231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Quantity in </w:t>
            </w:r>
            <w:r>
              <w:rPr>
                <w:szCs w:val="20"/>
              </w:rPr>
              <w:t>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197578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210129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224895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62441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57718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79394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4367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260803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270446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309243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Fresh or Dr</w:t>
            </w:r>
            <w:r>
              <w:rPr>
                <w:szCs w:val="20"/>
              </w:rPr>
              <w:t>ied, Shelled, 080232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Moldova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9428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0.336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51834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Germany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6054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42918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India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31659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19014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24030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43141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91290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14829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165180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139730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155401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dxa" w:w="8057"/>
            <w:gridSpan w:val="7"/>
            <w:vMerge w:val="restart"/>
            <w:tcBorders>
              <w:top w:color="auto" w:space="0" w:sz="12" w:val="single"/>
              <w:left w:color="auto" w:space="0" w:sz="12" w:val="single"/>
              <w:bottom w:color="000000" w:space="0" w:sz="12" w:val="single"/>
              <w:right w:color="000000" w:space="0" w:sz="12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Seeds, Whether or Not Shelled and in a Grey and White Striped Shell (Excl. for Sowing), 12060091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dxa" w:w="8057"/>
            <w:gridSpan w:val="7"/>
            <w:vMerge/>
            <w:tcBorders>
              <w:top w:color="auto" w:space="0" w:sz="12" w:val="single"/>
              <w:left w:color="auto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</w:t>
            </w:r>
            <w:r>
              <w:rPr>
                <w:szCs w:val="20"/>
              </w:rPr>
              <w:t>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Hungary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8989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3942452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7180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3734635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782405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2782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2224313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1195407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453091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Czech Republic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63114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152213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6173517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11318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6704127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3045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Product</w:t>
            </w:r>
          </w:p>
        </w:tc>
        <w:tc>
          <w:tcPr>
            <w:tcW w:type="dxa" w:w="942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Price</w:t>
            </w:r>
          </w:p>
        </w:tc>
        <w:tc>
          <w:tcPr>
            <w:tcW w:type="dxa" w:w="996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Quantity</w:t>
            </w:r>
          </w:p>
        </w:tc>
        <w:tc>
          <w:tcPr>
            <w:tcW w:type="dxa" w:w="3057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Brand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836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  <w:r>
              <w:rPr>
                <w:szCs w:val="20"/>
              </w:rPr>
              <w:t xml:space="preserve">Double Crunch Peanuts, Flavors: </w:t>
            </w:r>
          </w:p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Chili, BBQ, and Paprika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pStyle w:val="Header"/>
              <w:tabs>
                <w:tab w:pos="4320" w:val="clear"/>
                <w:tab w:pos="8640" w:val="clear"/>
              </w:tabs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120g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Double Cr</w:t>
            </w:r>
            <w:r>
              <w:rPr>
                <w:szCs w:val="20"/>
              </w:rPr>
              <w:t>unch Peanuts, Plain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4.09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Double Crunch Peanuts, Plain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Honey Roasted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Honey Roasted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In-Shell 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Euroshopper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Lightly 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Mexican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3.65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Mexican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3.75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Picante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Paprika (Picante)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Picante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6.59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Mixed Nuts 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Vivat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</w:t>
            </w:r>
            <w:r>
              <w:rPr>
                <w:szCs w:val="20"/>
              </w:rPr>
              <w:t>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 with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 with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Fruits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Not Available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4.55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5.39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</w:t>
            </w:r>
            <w:r>
              <w:rPr>
                <w:szCs w:val="20"/>
              </w:rPr>
              <w:t>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szCs w:val="20"/>
              </w:rPr>
            </w:pP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2.39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</w:t>
            </w:r>
            <w:r>
              <w:rPr>
                <w:szCs w:val="20"/>
              </w:rPr>
              <w:t>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Sunsweet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St. DalFour (French)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Sunsweet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Makar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Greek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Greek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Cięte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</w:t>
            </w:r>
            <w:r>
              <w:rPr>
                <w:szCs w:val="20"/>
              </w:rPr>
              <w:t>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Jutrzenka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3.15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3.55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4.65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Pop Top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Gorilla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6.45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Florpak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  <w:r>
              <w:rPr>
                <w:szCs w:val="20"/>
              </w:rPr>
              <w:t>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Quality, 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Noci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Noci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szCs w:val="20"/>
              </w:rPr>
            </w:pP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BULK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9.95/</w:t>
            </w:r>
            <w:r>
              <w:rPr>
                <w:szCs w:val="20"/>
              </w:rPr>
              <w:t>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Shelled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Dried Fruit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8.99/kg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ORGANIC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</w:t>
            </w:r>
            <w:r>
              <w:rPr>
                <w:szCs w:val="20"/>
              </w:rPr>
              <w:t>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 Center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422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940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CN Code</w:t>
            </w:r>
          </w:p>
        </w:tc>
        <w:tc>
          <w:tcPr>
            <w:tcW w:type="dxa" w:w="2200"/>
            <w:tcBorders>
              <w:top w:color="auto" w:space="0" w:sz="12" w:val="single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Name of Product</w:t>
            </w:r>
          </w:p>
        </w:tc>
        <w:tc>
          <w:tcPr>
            <w:tcW w:type="dxa" w:w="1080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EU Tariff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08021110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bitter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08021190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other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5.6%*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shelled, bitter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08021290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shelled, other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3.5%*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in shell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shelled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5.10%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080250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1.60%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080620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Prunes, dried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9.60%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08134095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Cranberries, dried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2.4%**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08135</w:t>
            </w:r>
            <w:r>
              <w:rPr>
                <w:szCs w:val="20"/>
              </w:rPr>
              <w:t>031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Mixture of nuts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in shell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val="nil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120220</w:t>
            </w:r>
          </w:p>
        </w:tc>
        <w:tc>
          <w:tcPr>
            <w:tcW w:type="auto" w:w="0"/>
            <w:tcBorders>
              <w:top w:val="nil"/>
              <w:left w:val="nil"/>
              <w:bottom w:val="nil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shelled</w:t>
            </w:r>
          </w:p>
        </w:tc>
        <w:tc>
          <w:tcPr>
            <w:tcW w:type="auto" w:w="0"/>
            <w:tcBorders>
              <w:top w:val="nil"/>
              <w:left w:val="nil"/>
              <w:bottom w:val="nil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940"/>
            <w:tcBorders>
              <w:top w:color="auto" w:space="0" w:sz="4" w:val="single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12060091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been one of the most difficult obstacles facing imported products.   The new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list is in line with the current EU regulations.   </w:t>
      </w:r>
      <w:r>
        <w:rPr>
          <w:rFonts w:ascii="" w:hAnsi="" w:cs="" w:eastAsia=""/>
          <w:b w:val="true"/>
          <w:i w:val="false"/>
          <w:strike w:val="false"/>
          <w:color w:val=""/>
        </w:rPr>
        <w:t xml:space="preserve">Please note: </w:t>
      </w:r>
      <w:r>
        <w:rPr>
          <w:rFonts w:ascii="" w:hAnsi="" w:cs="" w:eastAsia=""/>
          <w:b w:val="false"/>
          <w:i w:val="false"/>
          <w:strike w:val="false"/>
          <w:color w:val=""/>
        </w:rPr>
        <w:t>As each EU member state has a different list of allowable food additives it is vital for all U.S. exporters to che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ck with the potential Polish importers about whether the product intended for the Polish market meets all the ingredient requirements.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If you would like to contact authorities directly involved in preparing regulations on food additives and inspecti</w:t>
      </w:r>
      <w:r>
        <w:rPr>
          <w:rFonts w:ascii="" w:hAnsi="" w:cs="" w:eastAsia=""/>
          <w:b w:val="false"/>
          <w:i w:val="false"/>
          <w:strike w:val="false"/>
          <w:color w:val=""/>
        </w:rPr>
        <w:t>on of additive levels in imported products, please contact the National Food and Nutrition Institute.</w:t>
      </w:r>
    </w:p>
    <w:p>
      <w:pPr>
        <w:pStyle w:val="GAINsection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Section V.  Key Contacts and Further Information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Embassy of the United States of America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Office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of Agricultural Affairs, Warsaw, Poland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Wayne Molstad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e-mail: </w:t>
      </w:r>
      <w:r>
        <w:rPr>
          <w:rFonts w:ascii="" w:hAnsi="" w:cs="" w:eastAsia=""/>
          <w:b w:val="false"/>
          <w:i w:val="false"/>
          <w:strike w:val="false"/>
          <w:color w:val=""/>
        </w:rPr>
        <w:t>agwarsaw@usda.gov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or </w:t>
      </w:r>
      <w:r>
        <w:rPr>
          <w:rFonts w:ascii="" w:hAnsi="" w:cs="" w:eastAsia=""/>
          <w:b w:val="false"/>
          <w:i w:val="false"/>
          <w:strike w:val="false"/>
          <w:color w:val=""/>
        </w:rPr>
        <w:t>agwarsaw@poczta.onet.pl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tel:  48 22 504 2336,  fax: 48 22 504 2320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Mazowiecka Sanitary Station - SANEPID - actual tests &amp; check ups</w:t>
      </w:r>
    </w:p>
    <w:p>
      <w:pPr>
        <w:pStyle w:val="Header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Mr. Krzysztof Dziubinski, Acting Voi</w:t>
      </w:r>
      <w:r>
        <w:rPr>
          <w:rFonts w:ascii="" w:hAnsi="" w:cs="" w:eastAsia=""/>
          <w:b w:val="false"/>
          <w:i w:val="false"/>
          <w:strike w:val="false"/>
          <w:color w:val=""/>
        </w:rPr>
        <w:t>vidship Sanitary Inspector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ul. Zelazna 79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00-875 Warsaw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ph:  4822-6201656, 6209001 ext. 42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4822-6248209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www.wsse-wawa@supermedia.pl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Institute of Food and Nutrition</w:t>
      </w:r>
    </w:p>
    <w:p>
      <w:pPr>
        <w:pStyle w:val=""/>
        <w:jc w:val="left"/>
      </w:pPr>
      <w:r>
        <w:rPr>
          <w:rFonts w:ascii="" w:hAnsi="" w:cs="" w:eastAsia=""/>
          <w:b w:val="false"/>
          <w:i w:val="true"/>
          <w:strike w:val="false"/>
          <w:color w:val=""/>
        </w:rPr>
        <w:t>-</w:t>
      </w:r>
      <w:r>
        <w:rPr>
          <w:rFonts w:ascii="" w:hAnsi="" w:cs="" w:eastAsia=""/>
          <w:b w:val="false"/>
          <w:i w:val="false"/>
          <w:strike w:val="false"/>
          <w:color w:val=""/>
        </w:rPr>
        <w:t>Dr. Lucjan Szponar,  Director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Ms. Katarzyna Stos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Section for Food and Nutrition </w:t>
      </w:r>
      <w:r>
        <w:rPr>
          <w:rFonts w:ascii="" w:hAnsi="" w:cs="" w:eastAsia=""/>
          <w:b w:val="false"/>
          <w:i w:val="false"/>
          <w:strike w:val="false"/>
          <w:color w:val=""/>
        </w:rPr>
        <w:t>Manager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ul. Powsinska 61/63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02-903 Warsaw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ph:   4822-5509677, 8420571, 8422171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 4822-8421103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 4822-423742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For aflatoxin information please contact: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State Hygiene Office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(Panstwowy Zaklad Higieny)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PZH Prof. Jan Krzysztof Ludwicki, Director, ph</w:t>
      </w:r>
      <w:r>
        <w:rPr>
          <w:rFonts w:ascii="" w:hAnsi="" w:cs="" w:eastAsia=""/>
          <w:b w:val="false"/>
          <w:i w:val="false"/>
          <w:strike w:val="false"/>
          <w:color w:val=""/>
        </w:rPr>
        <w:t>: 4822</w:t>
      </w:r>
      <w:r>
        <w:rPr>
          <w:rFonts w:ascii="" w:hAnsi="" w:cs="" w:eastAsia=""/>
          <w:b w:val="false"/>
          <w:i w:val="false"/>
          <w:strike w:val="false"/>
          <w:color w:val=""/>
        </w:rPr>
        <w:t>8497084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Ms. Katarzyna Czaja, chemical residue lab, ph: 4822</w:t>
      </w:r>
      <w:r>
        <w:rPr>
          <w:rFonts w:ascii="" w:hAnsi="" w:cs="" w:eastAsia=""/>
          <w:b w:val="false"/>
          <w:i w:val="false"/>
          <w:strike w:val="false"/>
          <w:color w:val=""/>
        </w:rPr>
        <w:t>8493332 Ms. Krystyna Rybinska, Food Testing Unit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ul. Chocimska 24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Warsaw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ph:  4822</w:t>
      </w:r>
      <w:r>
        <w:rPr>
          <w:rFonts w:ascii="" w:hAnsi="" w:cs="" w:eastAsia=""/>
          <w:b w:val="false"/>
          <w:i w:val="false"/>
          <w:strike w:val="false"/>
          <w:color w:val=""/>
        </w:rPr>
        <w:t>8494051 ext. 359, 339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4822</w:t>
      </w:r>
      <w:r>
        <w:rPr>
          <w:rFonts w:ascii="" w:hAnsi="" w:cs="" w:eastAsia=""/>
          <w:b w:val="false"/>
          <w:i w:val="false"/>
          <w:strike w:val="false"/>
          <w:color w:val=""/>
        </w:rPr>
        <w:t>8493513, 8497441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Main Sanitary Inspection (Glowny Inspektor Sanitarny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IS) Mr. Andrzej Trybusz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ul. Dluga 38/40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00</w:t>
      </w:r>
      <w:r>
        <w:rPr>
          <w:rFonts w:ascii="" w:hAnsi="" w:cs="" w:eastAsia=""/>
          <w:b w:val="false"/>
          <w:i w:val="false"/>
          <w:strike w:val="false"/>
          <w:color w:val=""/>
        </w:rPr>
        <w:t>238 Warsaw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ph:   4822</w:t>
      </w:r>
      <w:r>
        <w:rPr>
          <w:rFonts w:ascii="" w:hAnsi="" w:cs="" w:eastAsia=""/>
          <w:b w:val="false"/>
          <w:i w:val="false"/>
          <w:strike w:val="false"/>
          <w:color w:val=""/>
        </w:rPr>
        <w:t>6351559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 4822</w:t>
      </w:r>
      <w:r>
        <w:rPr>
          <w:rFonts w:ascii="" w:hAnsi="" w:cs="" w:eastAsia=""/>
          <w:b w:val="false"/>
          <w:i w:val="false"/>
          <w:strike w:val="false"/>
          <w:color w:val=""/>
        </w:rPr>
        <w:t>6356194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Polish Center for Research and Certification Ms. Ewa Slowinska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Manager Food Department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ul. Klobucka 23A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02</w:t>
      </w:r>
      <w:r>
        <w:rPr>
          <w:rFonts w:ascii="" w:hAnsi="" w:cs="" w:eastAsia=""/>
          <w:b w:val="false"/>
          <w:i w:val="false"/>
          <w:strike w:val="false"/>
          <w:color w:val=""/>
        </w:rPr>
        <w:t>699 Warsaw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ph:  4822</w:t>
      </w:r>
      <w:r>
        <w:rPr>
          <w:rFonts w:ascii="" w:hAnsi="" w:cs="" w:eastAsia=""/>
          <w:b w:val="false"/>
          <w:i w:val="false"/>
          <w:strike w:val="false"/>
          <w:color w:val=""/>
        </w:rPr>
        <w:t>6470722, 8579916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4822</w:t>
      </w:r>
      <w:r>
        <w:rPr>
          <w:rFonts w:ascii="" w:hAnsi="" w:cs="" w:eastAsia=""/>
          <w:b w:val="false"/>
          <w:i w:val="false"/>
          <w:strike w:val="false"/>
          <w:color w:val=""/>
        </w:rPr>
        <w:t>64711</w:t>
      </w:r>
      <w:r>
        <w:rPr>
          <w:rFonts w:ascii="" w:hAnsi="" w:cs="" w:eastAsia=""/>
          <w:b w:val="false"/>
          <w:i w:val="false"/>
          <w:strike w:val="false"/>
          <w:color w:val=""/>
        </w:rPr>
        <w:t>09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mail: cert.wyr@pcbc.gov.pl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www.pcbc.gov.pl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2018-05-14T17:51:02Z</dcterms:created>
  <dc:creator>Apache POI</dc:creator>
</cp:coreProperties>
</file>