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GAINsection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8494051 ext. 359, 339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8493513, 8497441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 Sanitary Inspection (Glowny Inspektor Sanitarny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IS) Mr. Andrzej Trybusz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Dluga 38/40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</w:t>
      </w:r>
      <w:r>
        <w:rPr>
          <w:rFonts w:ascii="" w:hAnsi="" w:cs="" w:eastAsia=""/>
          <w:b w:val="false"/>
          <w:i w:val="false"/>
          <w:strike w:val="false"/>
          <w:color w:val=""/>
        </w:rPr>
        <w:t>238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6351559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6356194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Polish Center for Research and Certification Ms. Ewa Slowinska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2018-05-14T17:51:04Z</dcterms:created>
  <dc:creator>Apache POI</dc:creator>
</cp:coreProperties>
</file>