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enforcement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local housing, building, plumbing, fire or related codes shall be </w:t>
      </w:r>
      <w:r>
        <w:rPr>
          <w:rFonts w:ascii="" w:hAnsi="" w:cs="" w:eastAsia=""/>
          <w:b w:val="false"/>
          <w:i w:val="false"/>
          <w:strike w:val="false"/>
          <w:color w:val=""/>
        </w:rPr>
        <w:t>appointed to the commission.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members of the </w:t>
      </w: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false"/>
          <w:strike w:val="false"/>
          <w:color w:val=""/>
        </w:rPr>
        <w:t>Commission</w:t>
      </w:r>
      <w:r>
        <w:rPr>
          <w:rFonts w:ascii="" w:hAnsi="" w:cs="" w:eastAsia=""/>
          <w:b w:val="false"/>
          <w:i w:val="false"/>
          <w:strike w:val="false"/>
          <w:color w:val=""/>
        </w:rPr>
        <w:t>” shall serve without compensation.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Three (3) </w:t>
      </w:r>
      <w:r>
        <w:rPr>
          <w:rFonts w:ascii="" w:hAnsi="" w:cs="" w:eastAsia=""/>
          <w:b w:val="false"/>
          <w:i w:val="false"/>
          <w:strike w:val="false"/>
          <w:color w:val=""/>
        </w:rPr>
        <w:t>members shall constitute a quorum for the transaction of business.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>The “Commission” shall meet in the assembly room at the City Hall at least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as my be necessary.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Special meetings may be called by the Chairman or by five (5) members upon giving notice to all members.  The “Commission”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shall keep a record of their proceeding.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10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Th</w:t>
      </w:r>
      <w:r>
        <w:rPr>
          <w:rFonts w:ascii="" w:hAnsi="" w:cs="" w:eastAsia=""/>
          <w:b w:val="false"/>
          <w:i w:val="false"/>
          <w:strike w:val="false"/>
          <w:color w:val=""/>
        </w:rPr>
        <w:t>at Chattanooga City Code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Part II,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Chapter 24, </w:t>
      </w:r>
      <w:r>
        <w:rPr>
          <w:rFonts w:ascii="" w:hAnsi="" w:cs="" w:eastAsia=""/>
          <w:b w:val="false"/>
          <w:i w:val="false"/>
          <w:strike w:val="false"/>
          <w:color w:val=""/>
        </w:rPr>
        <w:t>Article X, Section 24-34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deleted in its entirety and substituted in lieu thereof the following </w:t>
      </w: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Discarded vehicle </w:t>
      </w:r>
      <w:r>
        <w:rPr>
          <w:rFonts w:ascii="" w:hAnsi="" w:cs="" w:eastAsia=""/>
          <w:b w:val="false"/>
          <w:i w:val="false"/>
          <w:strike w:val="false"/>
          <w:color w:val=""/>
        </w:rPr>
        <w:t>shall mean any vehicle or part hereof which: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>is inoperative</w:t>
      </w:r>
      <w:r>
        <w:rPr>
          <w:rFonts w:ascii="" w:hAnsi="" w:cs="" w:eastAsia=""/>
          <w:b w:val="false"/>
          <w:i w:val="false"/>
          <w:strike w:val="false"/>
          <w:color w:val=""/>
        </w:rPr>
        <w:t>, wrecked, dismantled, partially dismantled or disca</w:t>
      </w:r>
      <w:r>
        <w:rPr>
          <w:rFonts w:ascii="" w:hAnsi="" w:cs="" w:eastAsia=""/>
          <w:b w:val="false"/>
          <w:i w:val="false"/>
          <w:strike w:val="false"/>
          <w:color w:val=""/>
        </w:rPr>
        <w:t>rded for a period of more than ten (10) days.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11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</w:t>
      </w:r>
      <w:r>
        <w:rPr>
          <w:rFonts w:ascii="" w:hAnsi="" w:cs="" w:eastAsia=""/>
          <w:b w:val="false"/>
          <w:i w:val="false"/>
          <w:strike w:val="false"/>
          <w:color w:val=""/>
        </w:rPr>
        <w:t>, Chapter 24,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X, Section 24-345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(c)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“Better Housing Commission” and replacing in lieu thereof “Public O</w:t>
      </w:r>
      <w:r>
        <w:rPr>
          <w:rFonts w:ascii="" w:hAnsi="" w:cs="" w:eastAsia=""/>
          <w:b w:val="false"/>
          <w:i w:val="false"/>
          <w:strike w:val="false"/>
          <w:color w:val=""/>
        </w:rPr>
        <w:t>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31,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I, Section 31-2(b)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“inspector for the Better Housing Commission” and replacing in l</w:t>
      </w:r>
      <w:r>
        <w:rPr>
          <w:rFonts w:ascii="" w:hAnsi="" w:cs="" w:eastAsia=""/>
          <w:b w:val="false"/>
          <w:i w:val="false"/>
          <w:strike w:val="false"/>
          <w:color w:val=""/>
        </w:rPr>
        <w:t>ieu thereof “Public Officer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32,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VIII, Section 32-174 is amended by deleting “</w:t>
      </w:r>
      <w:r>
        <w:rPr>
          <w:rFonts w:ascii="" w:hAnsi="" w:cs="" w:eastAsia=""/>
          <w:b w:val="false"/>
          <w:i w:val="false"/>
          <w:strike w:val="false"/>
          <w:color w:val=""/>
        </w:rPr>
        <w:t>an authorized inspector of the Better H</w:t>
      </w:r>
      <w:r>
        <w:rPr>
          <w:rFonts w:ascii="" w:hAnsi="" w:cs="" w:eastAsia=""/>
          <w:b w:val="false"/>
          <w:i w:val="false"/>
          <w:strike w:val="false"/>
          <w:color w:val=""/>
        </w:rPr>
        <w:t>ousing Division” and replacing in lieu thereof “Inspector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BE IT FURTHER ORDAINED,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That the provisions of this Ordinance are hereby declared to be severable.  If any of these sections, provision</w:t>
      </w:r>
      <w:r>
        <w:rPr>
          <w:rFonts w:ascii="" w:hAnsi="" w:cs="" w:eastAsia=""/>
          <w:b w:val="false"/>
          <w:i w:val="false"/>
          <w:strike w:val="false"/>
          <w:color w:val=""/>
        </w:rPr>
        <w:t>s, sentences, clauses, phrases, or parts are held unconstitutional or void, the remainder of this Ordinance shall continue in full force and effect.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That this Ordinance shall take effect two (2) weeks from and after </w:t>
      </w:r>
      <w:r>
        <w:rPr>
          <w:rFonts w:ascii="" w:hAnsi="" w:cs="" w:eastAsia=""/>
          <w:b w:val="false"/>
          <w:i w:val="false"/>
          <w:strike w:val="false"/>
          <w:color w:val=""/>
        </w:rPr>
        <w:t>its passage, as provided by law.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PASSED on Third and Final Reading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November 12,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2002.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CHAIRPERSON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X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DISAPPROVED: 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DATE: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Novemb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 15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2002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MAYOR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Reviewed By: 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KC/cw/pm</w:t>
      </w:r>
      <w:r>
        <w:rPr>
          <w:rFonts w:ascii="" w:hAnsi="" w:cs="" w:eastAsia=""/>
          <w:b w:val="false"/>
          <w:i w:val="true"/>
          <w:strike w:val="false"/>
          <w:color w:val=""/>
        </w:rPr>
        <w:t>James S. Boney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2018-05-14T17:51:32Z</dcterms:created>
  <dc:creator>Apache POI</dc:creator>
</cp:coreProperties>
</file>