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SECTION 4.  This ordinance shall take effect upon approval.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INTRODUCED BY: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Barbara Marshall (BR)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DATE OF INTRODUCTION: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May 23, 2008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Honolulu, Hawaii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Councilmembers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APPROVED AS TO FORM AND LEGALITY: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