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BodyTextIndent"/>
        <w:jc w:val="center"/>
      </w:pPr>
    </w:p>
    <w:p>
      <w:pPr>
        <w:pStyle w:val="BodyTextIndent"/>
        <w:jc w:val="center"/>
      </w:pPr>
    </w:p>
    <w:p>
      <w:pPr>
        <w:pStyle w:val="BodyTextIndent"/>
        <w:jc w:val="center"/>
      </w:pPr>
    </w:p>
    <w:p>
      <w:pPr>
        <w:pStyle w:val="Title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  <w:r>
              <w:rPr>
                <w:b/>
              </w:rPr>
              <w:t>CONDITIONS</w:t>
            </w: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Bemotrizinol, at a maximum concentration of 10 percent, as a single active ingredient and in combination with other sunscreen active ingredients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  <w:r>
              <w:rPr>
                <w:b/>
              </w:rPr>
              <w:t>PHARMACOLOGICAL CLASS</w:t>
            </w: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UVA and UVB sunscreen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MONOGRAPH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OTC Sunscreen Drug Products (21 CFR part 352)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APPLICANT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Ciba Specialty Chemicals Corporation</w:t>
            </w:r>
          </w:p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Home and Personal Care Business Line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4090 Premier Drive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High Point, NC 27265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SUBMISSION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11,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RECEIVED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12,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REVIEW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17,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Michael L. Koenig, Ph.D.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Matthew R. Holman, Ph.D.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</w:tbl>
    <w:p>
      <w:r>
        <w:t>
</w:t>
        <w:t>
</w:t>
      </w: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9576"/>
          </w:tcPr>
          <w:tbl>
            <w:tblPr>
              <w:tblW w:type="auto" w:w="0"/>
              <w:jc w:val="center"/>
              <w:tblBorders>
                <w:top w:color="auto" w:space="0" w:sz="12" w:val="single"/>
                <w:left w:color="auto" w:space="0" w:sz="12" w:val="single"/>
                <w:bottom w:color="auto" w:space="0" w:sz="12" w:val="single"/>
                <w:right w:color="auto" w:space="0" w:sz="12" w:val="single"/>
                <w:insideH w:color="auto" w:space="0" w:sz="4" w:val="single"/>
                <w:insideV w:color="auto" w:space="0" w:sz="4" w:val="single"/>
              </w:tblBorders>
              <w:tblLook w:firstColumn="1" w:firstRow="1" w:lastColumn="1" w:lastRow="1" w:noHBand="0" w:noVBand="0" w:val="01E0"/>
            </w:tblPr>
            <w:tblGrid>
              <w:gridCol w:w="2471"/>
              <w:gridCol w:w="5711"/>
            </w:tblGrid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Continent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Countries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Africa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South Africa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Asia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China, Hong Kong, India, Indonesia, Korea, Malaysia, Philippines, Taiwan, Thailand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Australia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Australia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Europe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 xml:space="preserve">Austria, Belgium, </w:t>
                  </w:r>
                  <w:r>
                    <w:rPr>
                      <w:b/>
                    </w:rPr>
                    <w:t>France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</w:t>
                  </w:r>
                  <w:r>
                    <w:rPr>
                      <w:b/>
                    </w:rPr>
                    <w:t>Germany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</w:t>
                  </w:r>
                  <w:r>
                    <w:rPr>
                      <w:b/>
                    </w:rPr>
                    <w:t>Greece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Israel, </w:t>
                  </w:r>
                  <w:r>
                    <w:rPr>
                      <w:b/>
                    </w:rPr>
                    <w:t>Italy</w:t>
                  </w:r>
                  <w:r>
                    <w:t xml:space="preserve">, Poland, Slovenia, </w:t>
                  </w:r>
                  <w:r>
                    <w:rPr>
                      <w:b/>
                    </w:rPr>
                    <w:t>Spain</w:t>
                  </w:r>
                  <w:r>
                    <w:t xml:space="preserve">, Sweden, </w:t>
                  </w:r>
                  <w:r>
                    <w:rPr>
                      <w:b/>
                    </w:rPr>
                    <w:t>Switzerland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>, United Kingdom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North America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Mexico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South America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 xml:space="preserve">Argentina, Bolivia, </w:t>
                  </w:r>
                  <w:r>
                    <w:rPr>
                      <w:b/>
                    </w:rPr>
                    <w:t>Brazil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>, Chile, Columbia, Ecuador</w:t>
                  </w:r>
                </w:p>
              </w:tc>
            </w:tr>
          </w:tbl>
          <w:p w:rsidP="00FC75E1" w:rsidR="007E61F9" w:rsidRDefault="007E61F9"/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567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842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Region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Estimated total sales</w:t>
            </w:r>
          </w:p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(million dosage units)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Europe (6 countries)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szCs w:val="24"/>
              </w:rPr>
            </w:pPr>
            <w:r>
              <w:rPr>
                <w:szCs w:val="24"/>
              </w:rPr>
              <w:t xml:space="preserve">  99.8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South America (1 country)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szCs w:val="24"/>
              </w:rPr>
            </w:pPr>
            <w:r>
              <w:rPr>
                <w:szCs w:val="24"/>
              </w:rPr>
              <w:t xml:space="preserve">  20.3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b/>
                <w:szCs w:val="24"/>
              </w:rPr>
              <w:t>Total</w:t>
            </w:r>
            <w:r>
              <w:rPr>
                <w:szCs w:val="24"/>
              </w:rPr>
              <w:t xml:space="preserve"> (7 countries)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b/>
                <w:szCs w:val="24"/>
              </w:rPr>
            </w:pPr>
            <w:r>
              <w:rPr>
                <w:b/>
                <w:szCs w:val="24"/>
              </w:rPr>
              <w:t>120.1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2018-05-14T17:51:36Z</dcterms:created>
  <dc:creator>Apache POI</dc:creator>
</cp:coreProperties>
</file>