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BodyText2"/>
        <w:jc w:val="left"/>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p>
    <w:p>
      <w:pPr>
        <w:pStyle w:val="Heading4"/>
        <w:jc w:val="left"/>
      </w:pPr>
    </w:p>
    <w:p>
      <w:pPr>
        <w:pStyle w:val="TOC1"/>
        <w:jc w:val="left"/>
      </w:pPr>
    </w:p>
    <w:p>
      <w:pPr>
        <w:pStyle w:val="TOC1"/>
        <w:jc w:val="left"/>
      </w:pPr>
    </w:p>
    <w:p>
      <w:pPr>
        <w:pStyle w:val="TOC1"/>
        <w:jc w:val="left"/>
      </w:pPr>
    </w:p>
    <w:p>
      <w:pPr>
        <w:pStyle w:val="TOC2"/>
        <w:jc w:val="left"/>
      </w:pPr>
    </w:p>
    <w:p>
      <w:pPr>
        <w:pStyle w:val="TOC2"/>
        <w:jc w:val="left"/>
      </w:pPr>
    </w:p>
    <w:p>
      <w:pPr>
        <w:pStyle w:val="TOC2"/>
        <w:jc w:val="left"/>
      </w:pPr>
    </w:p>
    <w:p>
      <w:pPr>
        <w:pStyle w:val="TOC1"/>
        <w:jc w:val="left"/>
      </w:pPr>
    </w:p>
    <w:p>
      <w:pPr>
        <w:pStyle w:val="TOC2"/>
        <w:jc w:val="left"/>
      </w:pPr>
    </w:p>
    <w:p>
      <w:pPr>
        <w:pStyle w:val="TOC1"/>
        <w:jc w:val="left"/>
      </w:pPr>
    </w:p>
    <w:p>
      <w:pPr>
        <w:pStyle w:val="TOC2"/>
        <w:jc w:val="left"/>
      </w:pPr>
    </w:p>
    <w:p>
      <w:pPr>
        <w:pStyle w:val="TOC1"/>
        <w:jc w:val="left"/>
      </w:pPr>
    </w:p>
    <w:p>
      <w:pPr>
        <w:pStyle w:val="TOC2"/>
        <w:jc w:val="left"/>
      </w:pPr>
    </w:p>
    <w:p>
      <w:pPr>
        <w:pStyle w:val="TOC2"/>
        <w:jc w:val="left"/>
      </w:pPr>
    </w:p>
    <w:p>
      <w:pPr>
        <w:pStyle w:val="TOC1"/>
        <w:jc w:val="left"/>
      </w:pPr>
    </w:p>
    <w:p>
      <w:pPr>
        <w:pStyle w:val="TOC1"/>
        <w:jc w:val="left"/>
      </w:pPr>
    </w:p>
    <w:p>
      <w:pPr>
        <w:pStyle w:val="TOC1"/>
        <w:jc w:val="left"/>
      </w:pPr>
    </w:p>
    <w:p>
      <w:pPr>
        <w:pStyle w:val="TOC1"/>
        <w:jc w:val="left"/>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center"/>
      </w:pPr>
    </w:p>
    <w:p>
      <w:pPr>
        <w:pStyle w:val=""/>
        <w:jc w:val="center"/>
      </w:pPr>
    </w:p>
    <w:p>
      <w:pPr>
        <w:pStyle w:val=""/>
        <w:jc w:val="center"/>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Heading1"/>
        <w:jc w:val="left"/>
      </w:pPr>
    </w:p>
    <w:p>
      <w:pPr>
        <w:pStyle w:val="BodyText"/>
        <w:jc w:val="left"/>
      </w:pPr>
    </w:p>
    <w:p>
      <w:pPr>
        <w:pStyle w:val=""/>
        <w:jc w:val="both"/>
      </w:pPr>
    </w:p>
    <w:p>
      <w:pPr>
        <w:pStyle w:val="BodyText"/>
        <w:jc w:val="left"/>
      </w:pPr>
    </w:p>
    <w:p>
      <w:pPr>
        <w:pStyle w:val="BodyText"/>
        <w:jc w:val="left"/>
      </w:pPr>
    </w:p>
    <w:p>
      <w:pPr>
        <w:pStyle w:val="BodyText"/>
        <w:jc w:val="left"/>
      </w:pPr>
    </w:p>
    <w:p>
      <w:pPr>
        <w:pStyle w:val="BodyText"/>
        <w:jc w:val="left"/>
      </w:pPr>
    </w:p>
    <w:p>
      <w:pPr>
        <w:pStyle w:val="BodyText"/>
        <w:jc w:val="left"/>
      </w:pPr>
    </w:p>
    <w:p>
      <w:pPr>
        <w:pStyle w:val="Heading2"/>
        <w:jc w:val="left"/>
      </w:pPr>
    </w:p>
    <w:p>
      <w:pPr>
        <w:pStyle w:val=""/>
        <w:jc w:val="both"/>
      </w:pPr>
    </w:p>
    <w:p>
      <w:pPr>
        <w:pStyle w:val="BodyText"/>
        <w:jc w:val="left"/>
      </w:pPr>
    </w:p>
    <w:p>
      <w:pPr>
        <w:pStyle w:val="Heading2"/>
        <w:jc w:val="both"/>
      </w:pPr>
    </w:p>
    <w:p>
      <w:pPr>
        <w:pStyle w:val=""/>
        <w:jc w:val="both"/>
      </w:pPr>
    </w:p>
    <w:p>
      <w:pPr>
        <w:pStyle w:val=""/>
        <w:jc w:val="both"/>
      </w:pPr>
    </w:p>
    <w:p>
      <w:pPr>
        <w:pStyle w:val=""/>
        <w:jc w:val="both"/>
      </w:pPr>
    </w:p>
    <w:p>
      <w:pPr>
        <w:pStyle w:val="FootnoteText"/>
        <w:jc w:val="both"/>
      </w:pPr>
    </w:p>
    <w:p>
      <w:pPr>
        <w:pStyle w:val="FootnoteText"/>
        <w:jc w:val="both"/>
      </w:pPr>
      <w:r>
        <w:rPr>
          <w:rFonts w:ascii="" w:hAnsi="" w:cs="" w:eastAsia=""/>
          <w:b w:val="false"/>
          <w:i w:val="false"/>
          <w:strike w:val="false"/>
          <w:color w:val=""/>
          <w:sz w:val="20"/>
        </w:rPr>
        <w:t/>
      </w:r>
    </w:p>
    <w:p>
      <w:pPr>
        <w:pStyle w:val="Heading2"/>
        <w:jc w:val="left"/>
      </w:pPr>
      <w:r>
        <w:rPr>
          <w:rFonts w:ascii="Times New Roman" w:hAnsi="Times New Roman" w:cs="Times New Roman" w:eastAsia="Times New Roman"/>
          <w:b w:val="false"/>
          <w:i w:val="false"/>
          <w:strike w:val="false"/>
          <w:color w:val=""/>
          <w:sz w:val="20"/>
        </w:rPr>
        <w:t>Consumers</w:t>
      </w:r>
      <w:r>
        <w:rPr>
          <w:rFonts w:ascii="Times New Roman" w:hAnsi="Times New Roman" w:cs="Times New Roman" w:eastAsia="Times New Roman"/>
          <w:b w:val="false"/>
          <w:i w:val="false"/>
          <w:strike w:val="false"/>
          <w:color w:val=""/>
          <w:sz w:val="20"/>
        </w:rPr>
        <w:t xml:space="preserve"> </w:t>
      </w:r>
    </w:p>
    <w:p>
      <w:pPr>
        <w:pStyle w:val="BodyText"/>
        <w:jc w:val="left"/>
      </w:pPr>
      <w:r>
        <w:rPr>
          <w:rFonts w:ascii="" w:hAnsi="" w:cs="" w:eastAsia=""/>
          <w:b w:val="false"/>
          <w:i w:val="false"/>
          <w:strike w:val="false"/>
          <w:color w:val=""/>
          <w:sz w:val="20"/>
        </w:rPr>
        <w:t>Use of the metric system continues to grow in the United States. Increasing everyday use is helping people to better understand it and become more proficient in its use.  Consumers purchase packages labeled with only metric units of measure every day.  They have become so accustomed to purchasing soft drinks and other beverages by the liter that today practically everyone can identify a 2 liter bottle without reading its label. A greater understanding of the metric system is crucial in helping consumers understand and relate to the measurements used in health care with prescription and over the counter drugs and with nutritional labeling information provided with recipes and on packages of food products.  By using metric units in their everyday activities, people are learning to use and relate to the quantities as easily as they currently do using pounds and ounces and feet and inches.</w:t>
      </w:r>
    </w:p>
    <w:p>
      <w:pPr>
        <w:pStyle w:val="BodyText"/>
        <w:jc w:val="left"/>
      </w:pPr>
      <w:r>
        <w:rPr>
          <w:rFonts w:ascii="" w:hAnsi="" w:cs="" w:eastAsia=""/>
          <w:b w:val="false"/>
          <w:i w:val="false"/>
          <w:strike w:val="false"/>
          <w:color w:val=""/>
          <w:sz w:val="20"/>
        </w:rPr>
        <w:t>Metric units are already in use on a wide variety of products that are currently sold in the marketplace.  For example, prescription drugs, over-the-counter medicines and vitamins are sold in milligrams and grams, and most tires for our vehicles are sized in millimeters.</w:t>
      </w:r>
      <w:r>
        <w:rPr>
          <w:rFonts w:ascii="" w:hAnsi="" w:cs="" w:eastAsia=""/>
          <w:b w:val="false"/>
          <w:i w:val="false"/>
          <w:strike w:val="false"/>
          <w:color w:val=""/>
          <w:sz w:val="20"/>
        </w:rPr>
        <w:t xml:space="preserve">  The need for consumers to gain a greater understanding and increase their use of the metric system in these areas is an important priority of this effort so that they can make decisions to improve their health and that of their families.  For more than a decade, one of this nation’s top priorities has been to educate consumers about the nutritional value of foods so that they may eat their way to better health.  According to the Food Marketing Institute,</w:t>
      </w:r>
      <w:r>
        <w:rPr>
          <w:rFonts w:ascii="" w:hAnsi="" w:cs="" w:eastAsia=""/>
          <w:b w:val="false"/>
          <w:i w:val="false"/>
          <w:strike w:val="false"/>
          <w:color w:val=""/>
          <w:sz w:val="20"/>
        </w:rPr>
        <w:t xml:space="preserve"> “more than 85% of supermarket shoppers in the United States attempt to eat a healthier diet.”</w:t>
      </w:r>
      <w:r>
        <w:rPr>
          <w:rFonts w:ascii="" w:hAnsi="" w:cs="" w:eastAsia=""/>
          <w:b w:val="false"/>
          <w:i w:val="false"/>
          <w:strike w:val="false"/>
          <w:color w:val=""/>
          <w:sz w:val="20"/>
        </w:rPr>
        <w:t xml:space="preserve"> This important information tells consumers what their daily intake of fat, cholesterol, sodium and carbohydrates should be in metric units and how much the product contains so that they can choose the products that best help them maintain a healthy lifestyle.  Many consumer products, such as wine and distilled sprits, are sold by the liter or milliliter, and each day consumers buy millions of 500 milliliter, and 1, 2, and 3 liter bottles of a wide variety of beverages such as water and sodas.  Metric units of measurement are also available on many Internet sites, including the </w:t>
      </w:r>
      <w:r>
        <w:rPr>
          <w:rFonts w:ascii="" w:hAnsi="" w:cs="" w:eastAsia=""/>
          <w:b w:val="false"/>
          <w:i w:val="false"/>
          <w:strike w:val="false"/>
          <w:color w:val=""/>
          <w:sz w:val="20"/>
        </w:rPr>
        <w:t>Weather Channel,</w:t>
      </w:r>
      <w:r>
        <w:rPr>
          <w:rFonts w:ascii="" w:hAnsi="" w:cs="" w:eastAsia=""/>
          <w:b w:val="false"/>
          <w:i w:val="false"/>
          <w:strike w:val="false"/>
          <w:color w:val=""/>
          <w:sz w:val="20"/>
        </w:rPr>
        <w:t xml:space="preserve"> which gives its users the option of viewing temperatures in degrees Celsius, wind-speed in kilometers per hour and precipitation in millimeters. </w:t>
      </w:r>
    </w:p>
    <w:p>
      <w:pPr>
        <w:pStyle w:val="BodyText"/>
        <w:jc w:val="left"/>
      </w:pPr>
      <w:r>
        <w:rPr>
          <w:rFonts w:ascii="" w:hAnsi="" w:cs="" w:eastAsia=""/>
          <w:b w:val="false"/>
          <w:i w:val="false"/>
          <w:strike w:val="false"/>
          <w:color w:val=""/>
          <w:sz w:val="20"/>
        </w:rPr>
        <w:t>The importance of increasing our ability to both understand and use the metric system accurately is crucial to protecting public health and safety.  A recent news story in the Wall Street Journal reported the results of a study by the U.S. Pharmacopeia’s Center for the Advancement of Patient Safety which found that the “incorrect administration of drugs is a significant cause of errors and poses an especially serious risk to children and emergency room visitors ... for children, the problem often stems from a miscalculation when converting weights from pounds to kilograms, leading to improper dosing.”</w:t>
      </w:r>
      <w:r>
        <w:rPr>
          <w:rFonts w:ascii="" w:hAnsi="" w:cs="" w:eastAsia=""/>
          <w:b w:val="false"/>
          <w:i w:val="false"/>
          <w:strike w:val="false"/>
          <w:color w:val=""/>
          <w:sz w:val="20"/>
        </w:rPr>
        <w:t xml:space="preserve"> </w:t>
      </w:r>
    </w:p>
    <w:p>
      <w:pPr>
        <w:pStyle w:val="BodyText"/>
        <w:jc w:val="left"/>
      </w:pPr>
      <w:r>
        <w:rPr>
          <w:rFonts w:ascii="" w:hAnsi="" w:cs="" w:eastAsia=""/>
          <w:b w:val="false"/>
          <w:i w:val="false"/>
          <w:strike w:val="false"/>
          <w:color w:val=""/>
          <w:sz w:val="20"/>
        </w:rPr>
        <w:t xml:space="preserve">It is common to find errors whenever weights and measures are converted and this is not limited to the use of the metric system. They commonly occur when people convert fractional ounces or pounds into decimal units, and when a weight or measure value is converted from one system to another, or even to different units in the same system.  Any type of conversion process increases the possibility of mathematical and rounding errors.  Also, the original value can be very inaccurate because of errors in weighing and measuring instruments.  It is important to note that most users do not know how accurate their scales and measuring instruments are because their accuracy can only be determined using specialized test equipment that most users do not have using test procedures that most do not understand. While the best answer for the situation described in this story is to convert hospital and physician’s scales to the metric system it still will not address the need for the public to learn to understand and relate to metric units so they can understand health related information.  </w:t>
      </w:r>
    </w:p>
    <w:p>
      <w:pPr>
        <w:pStyle w:val="BodyText"/>
        <w:jc w:val="left"/>
      </w:pPr>
      <w:r>
        <w:rPr>
          <w:rFonts w:ascii="" w:hAnsi="" w:cs="" w:eastAsia=""/>
          <w:b w:val="false"/>
          <w:i w:val="false"/>
          <w:strike w:val="false"/>
          <w:color w:val=""/>
          <w:sz w:val="20"/>
        </w:rPr>
        <w:t xml:space="preserve">The world marketplace is a constantly changing environment and, while change or proposed change seems difficult regardless of magnitude, U.S. consumers readily accept change in the retail marketplace if the change is properly implemented and they are provided with appropriate information and explanation of the change as part of marketing efforts.  The working group will develop and provide case studies and other information to assist manufacturers in developing effective consumer education and marketing efforts.   </w:t>
      </w:r>
    </w:p>
    <w:p>
      <w:pPr>
        <w:pStyle w:val="BodyText"/>
        <w:jc w:val="left"/>
      </w:pPr>
      <w:r>
        <w:rPr>
          <w:rFonts w:ascii="" w:hAnsi="" w:cs="" w:eastAsia=""/>
          <w:b w:val="false"/>
          <w:i w:val="false"/>
          <w:strike w:val="false"/>
          <w:color w:val=""/>
          <w:sz w:val="20"/>
        </w:rPr>
        <w:t xml:space="preserve">Ensuring that consumers are able to make value comparisons must be one of the critical issues addressed in the transition of our marketplace to the metric system.  There is simply no better tool for value comparison than the unit pricing information that many retailers already provide.  The working group will explore ways of increasing uniformity and accuracy of unit pricing as well as increasing its availability throughout the marketplace.   </w:t>
      </w:r>
    </w:p>
    <w:p>
      <w:pPr>
        <w:pStyle w:val="BodyText"/>
        <w:jc w:val="left"/>
      </w:pPr>
      <w:r>
        <w:rPr>
          <w:rFonts w:ascii="" w:hAnsi="" w:cs="" w:eastAsia=""/>
          <w:b w:val="false"/>
          <w:i w:val="false"/>
          <w:strike w:val="false"/>
          <w:color w:val=""/>
          <w:sz w:val="20"/>
        </w:rPr>
        <w:t>Several comments were made in connection with package labeling and methods of sale that identified a number of packaging or marketing practices (unrelated to metric or inch-pound units) that have recently been found in the marketplace that may be misleading or confusing to some consumers.  Tom Coleman, of NIST, described several examples of methods of sale that may confuse consumers (e.g., selling the same product by weight in sales from bulk by dry measure in sales of packages in the same store).  He also stressed the need to increase consumer use of unit pricing information when they shop (e.g., in a recent consumer survey by the Progressive Grocer Magazine, 82.8% of the respondents rated the availability of unit pricing presented on store shelf tags as an important criterion for selecting a store.)</w:t>
      </w:r>
      <w:r>
        <w:rPr>
          <w:rFonts w:ascii="" w:hAnsi="" w:cs="" w:eastAsia=""/>
          <w:b w:val="false"/>
          <w:i w:val="false"/>
          <w:strike w:val="false"/>
          <w:color w:val=""/>
          <w:sz w:val="20"/>
        </w:rPr>
        <w:t xml:space="preserve">  Incorrect unit prices and scanner pricing errors are also issues that have been recently raised by the media that can be resolved through active collaboration with the retail food industry.  Mr. Coleman concluded his talk by saying that “our challenge is to develop guidelines that prevent unfair or deceptive methods of packaging and labeling” to ensure equity in the marketplace and that NIST would work with consumers, manufacturers and retailers and other interested parties to achieve that goal.</w:t>
      </w:r>
      <w:r>
        <w:rPr>
          <w:rFonts w:ascii="" w:hAnsi="" w:cs="" w:eastAsia=""/>
          <w:b w:val="false"/>
          <w:i w:val="false"/>
          <w:strike w:val="false"/>
          <w:color w:val=""/>
          <w:sz w:val="20"/>
        </w:rPr>
        <w:t xml:space="preserve"> </w:t>
      </w:r>
    </w:p>
    <w:p>
      <w:pPr>
        <w:pStyle w:val="Heading1"/>
        <w:jc w:val="left"/>
      </w:pPr>
      <w:r>
        <w:rPr>
          <w:rFonts w:ascii="" w:hAnsi="" w:cs="" w:eastAsia=""/>
          <w:b w:val="false"/>
          <w:i w:val="false"/>
          <w:strike w:val="false"/>
          <w:color w:val=""/>
        </w:rPr>
        <w:t>II.</w:t>
      </w:r>
      <w:r>
        <w:rPr>
          <w:rFonts w:ascii="" w:hAnsi="" w:cs="" w:eastAsia=""/>
          <w:b w:val="false"/>
          <w:i w:val="false"/>
          <w:strike w:val="false"/>
          <w:color w:val=""/>
        </w:rPr>
        <w:t>The Need to Amend the Fair Packaging and Labeling Act</w:t>
      </w:r>
    </w:p>
    <w:p>
      <w:pPr>
        <w:pStyle w:val="BodyText"/>
        <w:jc w:val="left"/>
      </w:pPr>
      <w:r>
        <w:rPr>
          <w:rFonts w:ascii="" w:hAnsi="" w:cs="" w:eastAsia=""/>
          <w:b w:val="false"/>
          <w:i w:val="false"/>
          <w:strike w:val="false"/>
          <w:color w:val=""/>
          <w:sz w:val="56"/>
        </w:rPr>
        <w:t>I</w:t>
      </w:r>
    </w:p>
    <w:p>
      <w:pPr>
        <w:pStyle w:val="BodyText"/>
        <w:jc w:val="left"/>
      </w:pPr>
      <w:r>
        <w:rPr>
          <w:rFonts w:ascii="" w:hAnsi="" w:cs="" w:eastAsia=""/>
          <w:b w:val="false"/>
          <w:i w:val="false"/>
          <w:strike w:val="false"/>
          <w:color w:val=""/>
          <w:sz w:val="20"/>
        </w:rPr>
        <w:t>t has been more than a decade since the FPLA was amended to require metric units to be displayed on packages.</w:t>
      </w:r>
      <w:r>
        <w:rPr>
          <w:rFonts w:ascii="" w:hAnsi="" w:cs="" w:eastAsia=""/>
          <w:b w:val="false"/>
          <w:i w:val="false"/>
          <w:strike w:val="false"/>
          <w:color w:val=""/>
          <w:sz w:val="20"/>
        </w:rPr>
        <w:t xml:space="preserve"> The purpose of that change was to familiarize consumers with metric units so they could learn to equate the quantities to the units of measure.  To that end, manufacturers have included metric units on package labels for more than 30 years, especially on products that they intend to sell both here and in other countries.  The 1992 changes to the FPLA have been successful in helping consumers learn metric units and relate them to inch-pound quantities.  </w:t>
      </w:r>
    </w:p>
    <w:p>
      <w:pPr>
        <w:pStyle w:val="BodyText"/>
        <w:jc w:val="left"/>
      </w:pPr>
      <w:r>
        <w:rPr>
          <w:rFonts w:ascii="" w:hAnsi="" w:cs="" w:eastAsia=""/>
          <w:b w:val="false"/>
          <w:i w:val="false"/>
          <w:strike w:val="false"/>
          <w:color w:val=""/>
          <w:sz w:val="20"/>
        </w:rPr>
        <w:t>Prior to 1992, the FPLA required a declaration of quantity to be in inch-pound units as a dual quantity statement, this meant that a package had to include both ounces and the largest whole unit (e.g., 32 ounces (2 lb)) in the net quantity statement and ounces had to be primary, or listed first.  The 1992 amendment dropped the dual quantity statement and instead required both inch-pound and metric units to be shown in the largest whole unit with either declaration appearing first.  The metric units have proven informative and have helped consumers learn to relate metric quantities to the equivalent inch-pound quantities.  The proposed change to the FPLA would allow manufacturers the option of showing only metric units in their net quantity declarations.</w:t>
      </w:r>
    </w:p>
    <w:p>
      <w:pPr>
        <w:pStyle w:val="BodyText"/>
        <w:jc w:val="left"/>
      </w:pPr>
      <w:r>
        <w:rPr>
          <w:rFonts w:ascii="" w:hAnsi="" w:cs="" w:eastAsia=""/>
          <w:b w:val="false"/>
          <w:i w:val="false"/>
          <w:strike w:val="false"/>
          <w:color w:val=""/>
          <w:sz w:val="20"/>
        </w:rPr>
        <w:t xml:space="preserve">Currently, FPLA requires a dual-unit label such as shown in the examples in box A or B: </w:t>
      </w:r>
    </w:p>
    <w:p>
      <w:pPr>
        <w:pStyle w:val="BodyText"/>
        <w:jc w:val="left"/>
      </w:pPr>
      <w:r>
        <w:rPr>
          <w:rFonts w:ascii="" w:hAnsi="" w:cs="" w:eastAsia=""/>
          <w:b w:val="true"/>
          <w:i w:val="false"/>
          <w:strike w:val="false"/>
          <w:color w:val=""/>
          <w:sz w:val="20"/>
        </w:rPr>
        <w:t>A</w:t>
      </w:r>
      <w:r>
        <w:rPr>
          <w:rFonts w:ascii="" w:hAnsi="" w:cs="" w:eastAsia=""/>
          <w:b w:val="false"/>
          <w:i w:val="false"/>
          <w:strike w:val="false"/>
          <w:color w:val=""/>
          <w:sz w:val="20"/>
        </w:rPr>
        <w:t xml:space="preserve"> or </w:t>
      </w:r>
    </w:p>
    <w:p>
      <w:pPr>
        <w:pStyle w:val="BodyText"/>
        <w:jc w:val="left"/>
      </w:pPr>
      <w:r>
        <w:rPr>
          <w:rFonts w:ascii="" w:hAnsi="" w:cs="" w:eastAsia=""/>
          <w:b w:val="true"/>
          <w:i w:val="false"/>
          <w:strike w:val="false"/>
          <w:color w:val=""/>
          <w:sz w:val="20"/>
        </w:rPr>
        <w:t>B</w:t>
      </w:r>
    </w:p>
    <w:p>
      <w:pPr>
        <w:pStyle w:val="BodyText"/>
        <w:jc w:val="left"/>
      </w:pPr>
      <w:r>
        <w:rPr>
          <w:rFonts w:ascii="" w:hAnsi="" w:cs="" w:eastAsia=""/>
          <w:b w:val="false"/>
          <w:i w:val="false"/>
          <w:strike w:val="false"/>
          <w:color w:val=""/>
          <w:sz w:val="20"/>
        </w:rPr>
        <w:t xml:space="preserve">The proposed amendments to FPLA would permit dual-unit labels such as those shown in boxes A &amp;B </w:t>
      </w:r>
      <w:r>
        <w:rPr>
          <w:rFonts w:ascii="" w:hAnsi="" w:cs="" w:eastAsia=""/>
          <w:b w:val="false"/>
          <w:i w:val="false"/>
          <w:strike w:val="false"/>
          <w:color w:val=""/>
          <w:sz w:val="20"/>
        </w:rPr>
        <w:t>or</w:t>
      </w:r>
      <w:r>
        <w:rPr>
          <w:rFonts w:ascii="" w:hAnsi="" w:cs="" w:eastAsia=""/>
          <w:b w:val="false"/>
          <w:i w:val="false"/>
          <w:strike w:val="false"/>
          <w:color w:val=""/>
          <w:sz w:val="20"/>
        </w:rPr>
        <w:t xml:space="preserve"> a metric only label as shown in box C:</w:t>
      </w:r>
    </w:p>
    <w:p>
      <w:pPr>
        <w:pStyle w:val="BodyText"/>
        <w:jc w:val="left"/>
      </w:pPr>
      <w:r>
        <w:rPr>
          <w:rFonts w:ascii="" w:hAnsi="" w:cs="" w:eastAsia=""/>
          <w:b w:val="true"/>
          <w:i w:val="false"/>
          <w:strike w:val="false"/>
          <w:color w:val=""/>
          <w:sz w:val="20"/>
        </w:rPr>
        <w:t>C</w:t>
      </w:r>
      <w:r>
        <w:rPr>
          <w:rFonts w:ascii="" w:hAnsi="" w:cs="" w:eastAsia=""/>
          <w:b w:val="false"/>
          <w:i w:val="false"/>
          <w:strike w:val="false"/>
          <w:color w:val=""/>
          <w:sz w:val="20"/>
        </w:rPr>
        <w:t xml:space="preserve"> </w:t>
      </w:r>
    </w:p>
    <w:p>
      <w:pPr>
        <w:pStyle w:val="BodyText"/>
        <w:jc w:val="left"/>
      </w:pPr>
      <w:r>
        <w:rPr>
          <w:rFonts w:ascii="" w:hAnsi="" w:cs="" w:eastAsia=""/>
          <w:b w:val="false"/>
          <w:i w:val="false"/>
          <w:strike w:val="false"/>
          <w:color w:val=""/>
          <w:sz w:val="20"/>
        </w:rPr>
        <w:t>All of these examples represent the same quantity of product. However, only the metric declaration is required to be consistently displayed as it appears above so that value comparisons using the metric quantities are always possible. The inch-pound designations may differ, as seen in boxes A and B.  Still, the declarations shown above represent the same quantity of product.</w:t>
      </w:r>
    </w:p>
    <w:p>
      <w:pPr>
        <w:pStyle w:val=""/>
        <w:jc w:val="both"/>
      </w:pPr>
      <w:r>
        <w:rPr>
          <w:rFonts w:ascii="" w:hAnsi="" w:cs="" w:eastAsia=""/>
          <w:b w:val="false"/>
          <w:i w:val="false"/>
          <w:strike w:val="false"/>
          <w:color w:val=""/>
        </w:rPr>
        <w:t>The FPLA and other Federal laws and regulations govern the labeling requirements for most consumer products; however, many products fall only under state laws.</w:t>
      </w:r>
      <w:r>
        <w:rPr>
          <w:rFonts w:ascii="" w:hAnsi="" w:cs="" w:eastAsia=""/>
          <w:b w:val="false"/>
          <w:i w:val="false"/>
          <w:strike w:val="false"/>
          <w:color w:val=""/>
        </w:rPr>
        <w:t xml:space="preserve"> In 1999, the National Conference on Weights </w:t>
      </w:r>
      <w:r>
        <w:rPr>
          <w:rFonts w:ascii="" w:hAnsi="" w:cs="" w:eastAsia=""/>
          <w:b w:val="false"/>
          <w:i w:val="false"/>
          <w:strike w:val="false"/>
          <w:color w:val=""/>
        </w:rPr>
        <w:t>and Measures (NCWM) voted to amend its Uniform Packaging and Labeling Regulation (UPLR)</w:t>
      </w:r>
      <w:r>
        <w:rPr>
          <w:rFonts w:ascii="" w:hAnsi="" w:cs="" w:eastAsia=""/>
          <w:b w:val="false"/>
          <w:i w:val="false"/>
          <w:strike w:val="false"/>
          <w:color w:val=""/>
        </w:rPr>
        <w:t xml:space="preserve"> to allow packages of products not subject to Federal regulations to be labeled with only metric units. The NCWM’s position is that the marketplace is the best judge of when metric</w:t>
      </w:r>
      <w:r>
        <w:rPr>
          <w:rFonts w:ascii="" w:hAnsi="" w:cs="" w:eastAsia=""/>
          <w:b w:val="false"/>
          <w:i w:val="false"/>
          <w:strike w:val="false"/>
          <w:color w:val=""/>
        </w:rPr>
        <w:t xml:space="preserve">only labeling is appropriate.  Since January 1, 2000, the UPLR has allowed metric net quantity declarations on consumer packages.  The UPLR has allowed metric-only labeling on non-consumer packages (those packages marked for wholesale and industrial trade) for more than 20 years.  </w:t>
      </w:r>
    </w:p>
    <w:p>
      <w:pPr>
        <w:pStyle w:val=""/>
        <w:jc w:val="both"/>
      </w:pPr>
      <w:r>
        <w:rPr>
          <w:rFonts w:ascii="" w:hAnsi="" w:cs="" w:eastAsia=""/>
          <w:b w:val="false"/>
          <w:i w:val="false"/>
          <w:strike w:val="false"/>
          <w:color w:val=""/>
        </w:rPr>
        <w:t xml:space="preserve">According to Mr. Louis E. Straub, Chief of the Weights and Measures Section of the Maryland Department of Agriculture, who represented the NCWM at the forum, more than 40 States (Figure 1) have adopted the metric-only labeling provisions of the UPLR and most others are in the process of adoption.  </w:t>
      </w: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States that allow metric-only labeling (11/1/02)</w:t>
      </w:r>
    </w:p>
    <w:p>
      <w:pPr>
        <w:pStyle w:val=""/>
        <w:jc w:val="both"/>
      </w:pPr>
      <w:r>
        <w:rPr>
          <w:rFonts w:ascii="" w:hAnsi="" w:cs="" w:eastAsia=""/>
          <w:b w:val="false"/>
          <w:i w:val="false"/>
          <w:strike w:val="false"/>
          <w:color w:val=""/>
        </w:rPr>
        <w:t xml:space="preserve">This change in state and local labeling requirements enables U.S. firms that also do business in Canada, Mexico, the European Union (EU), and other markets to use a global package labeled in a manner that is compliant in all markets.  If Congress follows the lead of the States, Federal laws and regulations would eliminate barriers to the use of metric-only labeling on all products nationally. </w:t>
      </w:r>
    </w:p>
    <w:p>
      <w:pPr>
        <w:pStyle w:val=""/>
        <w:jc w:val="both"/>
      </w:pPr>
      <w:r>
        <w:rPr>
          <w:rFonts w:ascii="" w:hAnsi="" w:cs="" w:eastAsia=""/>
          <w:b w:val="false"/>
          <w:i w:val="false"/>
          <w:strike w:val="false"/>
          <w:color w:val=""/>
        </w:rPr>
        <w:t xml:space="preserve">Mr. Straub said the NCWM membership is strongly committed to working towards the international harmonization of laws and regulations related to legal metrology, while it also works to ensure equity between sellers and consumers and fair competition in the marketplace.  According to Mr. Straub, the NCWM has </w:t>
      </w:r>
      <w:r>
        <w:rPr>
          <w:rFonts w:ascii="" w:hAnsi="" w:cs="" w:eastAsia=""/>
          <w:b w:val="false"/>
          <w:i w:val="false"/>
          <w:strike w:val="false"/>
          <w:color w:val=""/>
        </w:rPr>
        <w:t>eliminated barriers to the use of metric units in trade and commerce in all of its model laws and regulations</w:t>
      </w:r>
      <w:r>
        <w:rPr>
          <w:rFonts w:ascii="" w:hAnsi="" w:cs="" w:eastAsia=""/>
          <w:b w:val="false"/>
          <w:i w:val="false"/>
          <w:strike w:val="false"/>
          <w:color w:val=""/>
        </w:rPr>
        <w:t xml:space="preserve"> so that the marketplace is free to use the metric system when consumers and business decide to change.  </w:t>
      </w:r>
    </w:p>
    <w:p>
      <w:pPr>
        <w:pStyle w:val=""/>
        <w:jc w:val="both"/>
      </w:pPr>
      <w:r>
        <w:rPr>
          <w:rFonts w:ascii="" w:hAnsi="" w:cs="" w:eastAsia=""/>
          <w:b w:val="false"/>
          <w:i w:val="false"/>
          <w:strike w:val="false"/>
          <w:color w:val=""/>
        </w:rPr>
        <w:t>Today, under state and local laws, all scales, gas pumps and other weighing and measuring instruments used in trade and commerce can be calibrated to weigh or measure using the metric system.  Also, unit pricing for products sold by weight can be by the price per kilogram or price per 100 grams (e.g., if a product costs $7.69 per pound its unit price in metric units would be shown as $16.95 per kilogram or $1.69 per 100 grams).</w:t>
      </w:r>
      <w:r>
        <w:rPr>
          <w:rFonts w:ascii="" w:hAnsi="" w:cs="" w:eastAsia=""/>
          <w:b w:val="false"/>
          <w:i w:val="false"/>
          <w:strike w:val="false"/>
          <w:color w:val=""/>
        </w:rPr>
        <w:t xml:space="preserve">     </w:t>
      </w:r>
    </w:p>
    <w:p>
      <w:pPr>
        <w:pStyle w:val="Heading2"/>
        <w:jc w:val="left"/>
      </w:pPr>
      <w:r>
        <w:rPr>
          <w:rFonts w:ascii="Times New Roman" w:hAnsi="Times New Roman" w:cs="Times New Roman" w:eastAsia="Times New Roman"/>
          <w:b w:val="false"/>
          <w:i w:val="false"/>
          <w:strike w:val="false"/>
          <w:color w:val=""/>
          <w:sz w:val="18"/>
        </w:rPr>
        <w:t xml:space="preserve">European </w:t>
      </w:r>
      <w:r>
        <w:rPr>
          <w:rFonts w:ascii="Times New Roman" w:hAnsi="Times New Roman" w:cs="Times New Roman" w:eastAsia="Times New Roman"/>
          <w:b w:val="false"/>
          <w:i w:val="false"/>
          <w:strike w:val="false"/>
          <w:color w:val=""/>
          <w:sz w:val="20"/>
        </w:rPr>
        <w:t>Union</w:t>
      </w:r>
      <w:r>
        <w:rPr>
          <w:rFonts w:ascii="Times New Roman" w:hAnsi="Times New Roman" w:cs="Times New Roman" w:eastAsia="Times New Roman"/>
          <w:b w:val="false"/>
          <w:i w:val="false"/>
          <w:strike w:val="false"/>
          <w:color w:val=""/>
          <w:sz w:val="18"/>
        </w:rPr>
        <w:t xml:space="preserve"> Will Require Metric-Only labeling by 2010</w:t>
      </w:r>
    </w:p>
    <w:p>
      <w:pPr>
        <w:pStyle w:val=""/>
        <w:jc w:val="both"/>
      </w:pPr>
      <w:r>
        <w:rPr>
          <w:rFonts w:ascii="" w:hAnsi="" w:cs="" w:eastAsia=""/>
          <w:b w:val="false"/>
          <w:i w:val="false"/>
          <w:strike w:val="false"/>
          <w:color w:val=""/>
        </w:rPr>
        <w:t>After January 1, 2010, a European Union (EU) Directive</w:t>
      </w:r>
      <w:r>
        <w:rPr>
          <w:rFonts w:ascii="" w:hAnsi="" w:cs="" w:eastAsia=""/>
          <w:b w:val="false"/>
          <w:i w:val="false"/>
          <w:strike w:val="false"/>
          <w:color w:val=""/>
        </w:rPr>
        <w:t xml:space="preserve"> will require that all packages sold in the EU be labeled with only metric units of measurement.  The global nature of the marketplace means that the Directive will have an impact on the United States market and impact both domestic and European companies.  A letter from the European Union regarding this deadline for metric-only labeling is shown in Appendix A. There are other markets around the world where metric units are required, some of which also allow inch-pound units to appear on packages that come from the United States.  Governments in these countries want to change their laws to require metric only to be consistent with the EU.  Correspondence from the governments of Japan and New Zealand (available at </w:t>
      </w:r>
      <w:r>
        <w:rPr>
          <w:rFonts w:ascii="" w:hAnsi="" w:cs="" w:eastAsia=""/>
          <w:b w:val="false"/>
          <w:i w:val="false"/>
          <w:strike w:val="false"/>
          <w:color w:val=""/>
        </w:rPr>
        <w:t>http://</w:t>
      </w:r>
      <w:r>
        <w:rPr>
          <w:rFonts w:ascii="" w:hAnsi="" w:cs="" w:eastAsia=""/>
          <w:b w:val="false"/>
          <w:i w:val="false"/>
          <w:strike w:val="false"/>
          <w:color w:val=""/>
        </w:rPr>
        <w:t>w</w:t>
      </w:r>
      <w:r>
        <w:rPr>
          <w:rFonts w:ascii="" w:hAnsi="" w:cs="" w:eastAsia=""/>
          <w:b w:val="false"/>
          <w:i w:val="false"/>
          <w:strike w:val="false"/>
          <w:color w:val=""/>
        </w:rPr>
        <w:t>ww</w:t>
      </w:r>
      <w:r>
        <w:rPr>
          <w:rFonts w:ascii="" w:hAnsi="" w:cs="" w:eastAsia=""/>
          <w:b w:val="false"/>
          <w:i w:val="false"/>
          <w:strike w:val="false"/>
          <w:color w:val=""/>
        </w:rPr>
        <w:t>.</w:t>
      </w:r>
      <w:r>
        <w:rPr>
          <w:rFonts w:ascii="" w:hAnsi="" w:cs="" w:eastAsia=""/>
          <w:b w:val="false"/>
          <w:i w:val="false"/>
          <w:strike w:val="false"/>
          <w:color w:val=""/>
        </w:rPr>
        <w:t>ni</w:t>
      </w:r>
      <w:r>
        <w:rPr>
          <w:rFonts w:ascii="" w:hAnsi="" w:cs="" w:eastAsia=""/>
          <w:b w:val="false"/>
          <w:i w:val="false"/>
          <w:strike w:val="false"/>
          <w:color w:val=""/>
        </w:rPr>
        <w:t>s</w:t>
      </w:r>
      <w:r>
        <w:rPr>
          <w:rFonts w:ascii="" w:hAnsi="" w:cs="" w:eastAsia=""/>
          <w:b w:val="false"/>
          <w:i w:val="false"/>
          <w:strike w:val="false"/>
          <w:color w:val=""/>
        </w:rPr>
        <w:t>t</w:t>
      </w:r>
      <w:r>
        <w:rPr>
          <w:rFonts w:ascii="" w:hAnsi="" w:cs="" w:eastAsia=""/>
          <w:b w:val="false"/>
          <w:i w:val="false"/>
          <w:strike w:val="false"/>
          <w:color w:val=""/>
        </w:rPr>
        <w:t>.gov/metric</w:t>
      </w:r>
      <w:r>
        <w:rPr>
          <w:rFonts w:ascii="" w:hAnsi="" w:cs="" w:eastAsia=""/>
          <w:b w:val="false"/>
          <w:i w:val="false"/>
          <w:strike w:val="false"/>
          <w:color w:val=""/>
        </w:rPr>
        <w:t xml:space="preserve"> on the Internet) shows broad international support for metric-only labeling and indicates that U.S. exporters and importers will find it easier to buy and sell goods in markets that are predominantly metric-only.  </w:t>
      </w:r>
    </w:p>
    <w:p>
      <w:pPr>
        <w:pStyle w:val=""/>
        <w:jc w:val="both"/>
      </w:pPr>
      <w:r>
        <w:rPr>
          <w:rFonts w:ascii="" w:hAnsi="" w:cs="" w:eastAsia=""/>
          <w:b w:val="false"/>
          <w:i w:val="false"/>
          <w:strike w:val="false"/>
          <w:color w:val=""/>
        </w:rPr>
        <w:t>Closer to home, it is important to note that most of the countries in this hemisphere (e.g., Canada, Mexico and the remainder of Central and South America) also require metric units on consumer packages but permit inch</w:t>
      </w:r>
      <w:r>
        <w:rPr>
          <w:rFonts w:ascii="" w:hAnsi="" w:cs="" w:eastAsia=""/>
          <w:b w:val="false"/>
          <w:i w:val="false"/>
          <w:strike w:val="false"/>
          <w:color w:val=""/>
        </w:rPr>
        <w:t>pound units to be shown as an added option.  The governments of the Americas are working through the Inter-American Metrology System (SIM)</w:t>
      </w:r>
      <w:r>
        <w:rPr>
          <w:rFonts w:ascii="" w:hAnsi="" w:cs="" w:eastAsia=""/>
          <w:b w:val="false"/>
          <w:i w:val="false"/>
          <w:strike w:val="false"/>
          <w:color w:val=""/>
        </w:rPr>
        <w:t xml:space="preserve"> to identify and resolve labeling conflicts.  Some of these issues include the predominate/required use of metric units, language differences, and other variations in labeling requirements from one country to another.  It is the view of legal metrology officials around the world that allowing only metric units to be used on labels will reduce clutter and may help to improve consumer understanding of quantity and other information. </w:t>
      </w:r>
    </w:p>
    <w:p>
      <w:pPr>
        <w:pStyle w:val="Heading1"/>
        <w:jc w:val="left"/>
      </w:pPr>
      <w:r>
        <w:rPr>
          <w:rFonts w:ascii="" w:hAnsi="" w:cs="" w:eastAsia=""/>
          <w:b w:val="false"/>
          <w:i w:val="false"/>
          <w:strike w:val="false"/>
          <w:color w:val=""/>
        </w:rPr>
        <w:t>III.</w:t>
      </w:r>
      <w:r>
        <w:rPr>
          <w:rFonts w:ascii="" w:hAnsi="" w:cs="" w:eastAsia=""/>
          <w:b w:val="false"/>
          <w:i w:val="false"/>
          <w:strike w:val="false"/>
          <w:color w:val=""/>
        </w:rPr>
        <w:t>How Permissible Metric-Only Labeling Will Be Implemented: Concerns and Benefits</w:t>
      </w:r>
    </w:p>
    <w:p>
      <w:pPr>
        <w:pStyle w:val=""/>
        <w:jc w:val="both"/>
      </w:pPr>
      <w:r>
        <w:rPr>
          <w:rFonts w:ascii="" w:hAnsi="" w:cs="" w:eastAsia=""/>
          <w:b w:val="false"/>
          <w:i w:val="false"/>
          <w:strike w:val="false"/>
          <w:color w:val=""/>
          <w:sz w:val="54"/>
        </w:rPr>
        <w:t>C</w:t>
      </w:r>
    </w:p>
    <w:p>
      <w:pPr>
        <w:pStyle w:val=""/>
        <w:jc w:val="both"/>
      </w:pPr>
      <w:r>
        <w:rPr>
          <w:rFonts w:ascii="" w:hAnsi="" w:cs="" w:eastAsia=""/>
          <w:b w:val="false"/>
          <w:i w:val="false"/>
          <w:strike w:val="false"/>
          <w:color w:val=""/>
        </w:rPr>
        <w:t xml:space="preserve">hristopher Guay of Procter and Gamble expressed that company’s support for the initiative to allow metric-only labeling to be used on packages sold in the United States.  Mr. Guay said that companies thrive by providing the best value to retailers and their customers and they need to be able to work with retailers and their consumers to determine when and how to use metric-only on that company’s products.  He said current labeling regulations require redundant information to appear on packages, and this results in </w:t>
      </w:r>
      <w:r>
        <w:rPr>
          <w:rFonts w:ascii="" w:hAnsi="" w:cs="" w:eastAsia=""/>
          <w:b w:val="false"/>
          <w:i w:val="false"/>
          <w:strike w:val="false"/>
          <w:color w:val=""/>
        </w:rPr>
        <w:t xml:space="preserve">labels becoming too complex for most people to understand.  At times, he said, “there is not enough room on labels to include other information consumers want and need.”  </w:t>
      </w:r>
    </w:p>
    <w:p>
      <w:pPr>
        <w:pStyle w:val=""/>
        <w:jc w:val="both"/>
      </w:pPr>
      <w:r>
        <w:rPr>
          <w:rFonts w:ascii="" w:hAnsi="" w:cs="" w:eastAsia=""/>
          <w:b w:val="false"/>
          <w:i w:val="false"/>
          <w:strike w:val="false"/>
          <w:color w:val=""/>
        </w:rPr>
        <w:t>He also presented examples of the net quantity of contents labels Procter &amp; Gamble uses on the packages it produces for sale in the U. S. and Canada.  All his examples showed package labels overflowing with</w:t>
      </w:r>
      <w:r>
        <w:rPr>
          <w:rFonts w:ascii="" w:hAnsi="" w:cs="" w:eastAsia=""/>
          <w:b w:val="false"/>
          <w:i w:val="false"/>
          <w:strike w:val="false"/>
          <w:color w:val=""/>
        </w:rPr>
        <w:t>the required net quantity information that might confuse consumers more than inform them.</w:t>
      </w:r>
      <w:r>
        <w:rPr>
          <w:rFonts w:ascii="" w:hAnsi="" w:cs="" w:eastAsia=""/>
          <w:b w:val="false"/>
          <w:i w:val="false"/>
          <w:strike w:val="false"/>
          <w:color w:val=""/>
        </w:rPr>
        <w:t xml:space="preserve">  Mr. Guay also reported that consumers have indicated that they do not like package labels that appear to overflow with net contents information in multiple languages.  Much of this overflow of net content information is a direct result of the FPLA's dual-unit requirement and national requirements for use of multiple languages.  The examples shown in this presentation prove that labels could be simplified if manufacturers could use only metric units.</w:t>
      </w:r>
    </w:p>
    <w:p>
      <w:pPr>
        <w:pStyle w:val=""/>
        <w:jc w:val="both"/>
      </w:pPr>
      <w:r>
        <w:rPr>
          <w:rFonts w:ascii="" w:hAnsi="" w:cs="" w:eastAsia=""/>
          <w:b w:val="false"/>
          <w:i w:val="false"/>
          <w:strike w:val="false"/>
          <w:color w:val=""/>
        </w:rPr>
        <w:t>Procter and Gamble supports the proposed amendment because it will allow market forces to determine when companies switch to metric-only labeling; most likely on a product-by-product basis.  Mr. Guay also explained that even if the FPLA is amended, it would likely take several years for the change to have an everyday impact on packages in stores since manufacturers design packaging several years in advance.  He also said to expect little change immediately since the marketplace is very competitive and "we cannot afford to alienate our consumers!"  The bottom line for manufacturers considering a change will be to conduct research to find out when using metric-only labeling would be appropriate.  As companies introduce products with only metric units, they can use marketing and educational efforts to promote the new packaging.  This type of effort is commonly used by businesses to help customers to accept new products or to introduce changes to existing brands and it is often supported with consumer information telephone lines.</w:t>
      </w:r>
    </w:p>
    <w:p>
      <w:pPr>
        <w:pStyle w:val=""/>
        <w:jc w:val="both"/>
      </w:pPr>
      <w:r>
        <w:rPr>
          <w:rFonts w:ascii="" w:hAnsi="" w:cs="" w:eastAsia=""/>
          <w:b w:val="false"/>
          <w:i w:val="false"/>
          <w:strike w:val="false"/>
          <w:color w:val=""/>
        </w:rPr>
        <w:t xml:space="preserve">The forum marked the beginning of a collaborative effort among government, industry and consumers to implement permissible metric-only labeling for products subject to only state regulation.  Once FPLA is amended, it can be expanded to include all other products.  Together, the working group will develop labeling and advertising guidelines for metric only packages and it can also create educational materials to assist retailers, consumers and others to better understand metric units and encourage consumers to use unit pricing and other available information to make value comparisons. </w:t>
      </w:r>
    </w:p>
    <w:p>
      <w:pPr>
        <w:pStyle w:val=""/>
        <w:jc w:val="both"/>
      </w:pPr>
      <w:r>
        <w:rPr>
          <w:rFonts w:ascii="" w:hAnsi="" w:cs="" w:eastAsia=""/>
          <w:b w:val="false"/>
          <w:i w:val="false"/>
          <w:strike w:val="false"/>
          <w:color w:val=""/>
        </w:rPr>
        <w:t>The option to use only metric units for package declaration information will also:</w:t>
      </w:r>
    </w:p>
    <w:p>
      <w:pPr>
        <w:pStyle w:val=""/>
        <w:jc w:val="both"/>
      </w:pPr>
      <w:r>
        <w:rPr>
          <w:rFonts w:ascii="" w:hAnsi="" w:cs="" w:eastAsia=""/>
          <w:b w:val="false"/>
          <w:i w:val="false"/>
          <w:strike w:val="false"/>
          <w:color w:val=""/>
        </w:rPr>
        <w:t xml:space="preserve">Permit manufacturers to label with only metric units, which will increase efficiencies for companies to market their products in international trade.  Manufacturers will decide which method of labeling to use for both domestic and foreign markets based on the needs of their customers.  </w:t>
      </w:r>
    </w:p>
    <w:p>
      <w:pPr>
        <w:pStyle w:val=""/>
        <w:jc w:val="left"/>
      </w:pPr>
      <w:r>
        <w:rPr>
          <w:rFonts w:ascii="" w:hAnsi="" w:cs="" w:eastAsia=""/>
          <w:b w:val="false"/>
          <w:i w:val="false"/>
          <w:strike w:val="false"/>
          <w:color w:val=""/>
        </w:rPr>
        <w:t>Simplify labels and reduce confusion on products that are required to be labeled by volume in one market and by mass in another, by eliminating the use of the same inch-pound unit “ounce” for volume and mass.</w:t>
      </w:r>
    </w:p>
    <w:p>
      <w:pPr>
        <w:pStyle w:val=""/>
        <w:jc w:val="both"/>
      </w:pPr>
      <w:r>
        <w:rPr>
          <w:rFonts w:ascii="" w:hAnsi="" w:cs="" w:eastAsia=""/>
          <w:b w:val="false"/>
          <w:i w:val="false"/>
          <w:strike w:val="false"/>
          <w:color w:val=""/>
        </w:rPr>
        <w:t>Reduce the space required for dual-unit labeling and free it up for other consumer information.</w:t>
      </w:r>
    </w:p>
    <w:p>
      <w:pPr>
        <w:pStyle w:val=""/>
        <w:jc w:val="both"/>
      </w:pPr>
      <w:r>
        <w:rPr>
          <w:rFonts w:ascii="" w:hAnsi="" w:cs="" w:eastAsia=""/>
          <w:b w:val="false"/>
          <w:i w:val="false"/>
          <w:strike w:val="false"/>
          <w:color w:val=""/>
        </w:rPr>
        <w:t>Allowing metric-only products on the shelves alongside products with dual-unit labeling will continue to help consumers establish mental "reference points" of the metric quantities they use routinely.  One of the goals of this collaborative effort will be to ensure that consumers are able to make value comparisons between products with dual-unit labeling and those labeled with only in metric units.  Another goal will be to explore ways to help consumers make value comparisons on a wider range of products where unit pricing information is not generally available.  Another goal will be to promote uniform labeling and eliminate the use of incorrect symbols and improper quantity claims to ensure fair competition.</w:t>
      </w:r>
    </w:p>
    <w:p>
      <w:pPr>
        <w:pStyle w:val="Heading2"/>
        <w:jc w:val="left"/>
      </w:pPr>
      <w:r>
        <w:rPr>
          <w:rFonts w:ascii="Times New Roman" w:hAnsi="Times New Roman" w:cs="Times New Roman" w:eastAsia="Times New Roman"/>
          <w:b w:val="false"/>
          <w:i w:val="false"/>
          <w:strike w:val="false"/>
          <w:color w:val=""/>
          <w:sz w:val="20"/>
        </w:rPr>
        <w:t>Comments from Some Members of the Food Industry</w:t>
      </w:r>
      <w:r>
        <w:rPr>
          <w:rFonts w:ascii="Times New Roman" w:hAnsi="Times New Roman" w:cs="Times New Roman" w:eastAsia="Times New Roman"/>
          <w:b w:val="false"/>
          <w:i w:val="false"/>
          <w:strike w:val="false"/>
          <w:color w:val=""/>
          <w:sz w:val="20"/>
        </w:rPr>
        <w:t xml:space="preserve"> </w:t>
      </w:r>
    </w:p>
    <w:p>
      <w:pPr>
        <w:pStyle w:val=""/>
        <w:jc w:val="both"/>
      </w:pPr>
      <w:r>
        <w:rPr>
          <w:rFonts w:ascii="" w:hAnsi="" w:cs="" w:eastAsia=""/>
          <w:b w:val="false"/>
          <w:i w:val="false"/>
          <w:strike w:val="false"/>
          <w:color w:val=""/>
        </w:rPr>
        <w:t>Objections to metric-only labeling came primarily from the Food Marketing Institute</w:t>
      </w:r>
      <w:r>
        <w:rPr>
          <w:rFonts w:ascii="" w:hAnsi="" w:cs="" w:eastAsia=""/>
          <w:b w:val="false"/>
          <w:i w:val="false"/>
          <w:strike w:val="false"/>
          <w:color w:val=""/>
        </w:rPr>
        <w:t xml:space="preserve"> (a trade association representing food retailers) and a dairy industry representative.  Their concerns relate primarily to the potential problems that would be encountered if changes in package sizes are imposed (i.e., hard conversion to metric sizes).  Package size restrictions are no longer seen as a reasonable or practical means of enabling consumers to make value comparisons since unit pricing began eliminating the justification for imposing standardized package sizes in the United States more than three decades ago.  A similar process is currently going on around the world with countries such as New Zealand and the member states of the EU</w:t>
      </w:r>
      <w:r>
        <w:rPr>
          <w:rFonts w:ascii="" w:hAnsi="" w:cs="" w:eastAsia=""/>
          <w:b w:val="false"/>
          <w:i w:val="false"/>
          <w:strike w:val="false"/>
          <w:color w:val=""/>
        </w:rPr>
        <w:t xml:space="preserve"> considering the repeal of laws that mandate package sizes.  The proposed amendment to the FPLA will not impose any restrictions on package sizes, so concerns in this area should be resolved.   </w:t>
      </w:r>
    </w:p>
    <w:p>
      <w:pPr>
        <w:pStyle w:val=""/>
        <w:jc w:val="both"/>
      </w:pPr>
      <w:r>
        <w:rPr>
          <w:rFonts w:ascii="" w:hAnsi="" w:cs="" w:eastAsia=""/>
          <w:b w:val="false"/>
          <w:i w:val="false"/>
          <w:strike w:val="false"/>
          <w:color w:val=""/>
        </w:rPr>
        <w:t>Lorelle Young, President of the U.S. Metric Association (USMA)</w:t>
      </w:r>
      <w:r>
        <w:rPr>
          <w:rFonts w:ascii="" w:hAnsi="" w:cs="" w:eastAsia=""/>
          <w:b w:val="false"/>
          <w:i w:val="false"/>
          <w:strike w:val="false"/>
          <w:color w:val=""/>
        </w:rPr>
        <w:t xml:space="preserve"> addressed the issue of package size restrictions in her presentation by saying that the USMA “does not support the notion of packaging in standard metric sizes” as it “believes companies are the best judges of the sizes to use in marketing their products.”</w:t>
      </w:r>
    </w:p>
    <w:p>
      <w:pPr>
        <w:pStyle w:val=""/>
        <w:jc w:val="both"/>
      </w:pPr>
      <w:r>
        <w:rPr>
          <w:rFonts w:ascii="" w:hAnsi="" w:cs="" w:eastAsia=""/>
          <w:b w:val="false"/>
          <w:i w:val="false"/>
          <w:strike w:val="false"/>
          <w:color w:val=""/>
        </w:rPr>
        <w:t>FMI’s most significant concern was that it believes that consumers may not be able to make value-comparisons between similar products of various sizes if some manufacturers use the metric-only option and others use inch-pound.  Consequently, coordinated action is needed to address the concerns of industry and consumers.</w:t>
      </w:r>
    </w:p>
    <w:p>
      <w:pPr>
        <w:pStyle w:val="Heading1"/>
        <w:jc w:val="left"/>
      </w:pPr>
      <w:r>
        <w:rPr>
          <w:rFonts w:ascii="" w:hAnsi="" w:cs="" w:eastAsia=""/>
          <w:b w:val="false"/>
          <w:i w:val="false"/>
          <w:strike w:val="false"/>
          <w:color w:val=""/>
        </w:rPr>
        <w:t>IV.</w:t>
      </w:r>
      <w:r>
        <w:rPr>
          <w:rFonts w:ascii="" w:hAnsi="" w:cs="" w:eastAsia=""/>
          <w:b w:val="false"/>
          <w:i w:val="false"/>
          <w:strike w:val="false"/>
          <w:color w:val=""/>
        </w:rPr>
        <w:t>Proposal to Amend the Fair Packaging and Labeling Act (FPLA)</w:t>
      </w:r>
    </w:p>
    <w:p>
      <w:pPr>
        <w:pStyle w:val="Heading2"/>
        <w:jc w:val="left"/>
      </w:pPr>
      <w:r>
        <w:rPr>
          <w:rFonts w:ascii="Times New Roman" w:hAnsi="Times New Roman" w:cs="Times New Roman" w:eastAsia="Times New Roman"/>
          <w:b w:val="false"/>
          <w:i w:val="false"/>
          <w:strike w:val="false"/>
          <w:color w:val=""/>
          <w:sz w:val="20"/>
        </w:rPr>
        <w:t>a.</w:t>
      </w:r>
      <w:r>
        <w:rPr>
          <w:rFonts w:ascii="Times New Roman" w:hAnsi="Times New Roman" w:cs="Times New Roman" w:eastAsia="Times New Roman"/>
          <w:b w:val="false"/>
          <w:i w:val="false"/>
          <w:strike w:val="false"/>
          <w:color w:val=""/>
          <w:sz w:val="20"/>
        </w:rPr>
        <w:t>Objectives</w:t>
      </w:r>
    </w:p>
    <w:p>
      <w:pPr>
        <w:pStyle w:val=""/>
        <w:jc w:val="both"/>
      </w:pPr>
      <w:r>
        <w:rPr>
          <w:rFonts w:ascii="" w:hAnsi="" w:cs="" w:eastAsia=""/>
          <w:b w:val="false"/>
          <w:i w:val="false"/>
          <w:strike w:val="false"/>
          <w:color w:val=""/>
          <w:sz w:val="54"/>
        </w:rPr>
        <w:t>A</w:t>
      </w:r>
    </w:p>
    <w:p>
      <w:pPr>
        <w:pStyle w:val=""/>
        <w:jc w:val="both"/>
      </w:pPr>
      <w:r>
        <w:rPr>
          <w:rFonts w:ascii="" w:hAnsi="" w:cs="" w:eastAsia=""/>
          <w:b w:val="false"/>
          <w:i w:val="false"/>
          <w:strike w:val="false"/>
          <w:color w:val=""/>
        </w:rPr>
        <w:t>mending the FPLA would give packagers greater flexibility to provide labeling information that meets the needs of their diverse consumers.  Package label declarations stated in metric units would be exempt from the current requirement that declarations of net content also include inch-pound units, allowing packagers to label their products with either metric units only or with both metric and inch-pound units.  The proposed amendment to the FPLA would help achieve the following objectives:</w:t>
      </w:r>
    </w:p>
    <w:p>
      <w:pPr>
        <w:pStyle w:val=""/>
        <w:jc w:val="both"/>
      </w:pPr>
      <w:r>
        <w:rPr>
          <w:rFonts w:ascii="" w:hAnsi="" w:cs="" w:eastAsia=""/>
          <w:b w:val="false"/>
          <w:i w:val="false"/>
          <w:strike w:val="false"/>
          <w:color w:val=""/>
        </w:rPr>
        <w:t>-  Enable consumers to use metric information to make value comparisons.</w:t>
      </w:r>
    </w:p>
    <w:p>
      <w:pPr>
        <w:pStyle w:val=""/>
        <w:jc w:val="both"/>
      </w:pPr>
      <w:r>
        <w:rPr>
          <w:rFonts w:ascii="" w:hAnsi="" w:cs="" w:eastAsia=""/>
          <w:b w:val="false"/>
          <w:i w:val="false"/>
          <w:strike w:val="false"/>
          <w:color w:val=""/>
        </w:rPr>
        <w:t>-  Update labeling options, allowing manufacturers to make labeling decisions based on knowledge of customer needs and the demands of their markets.</w:t>
      </w:r>
    </w:p>
    <w:p>
      <w:pPr>
        <w:pStyle w:val=""/>
        <w:jc w:val="both"/>
      </w:pPr>
      <w:r>
        <w:rPr>
          <w:rFonts w:ascii="" w:hAnsi="" w:cs="" w:eastAsia=""/>
          <w:b w:val="false"/>
          <w:i w:val="false"/>
          <w:strike w:val="false"/>
          <w:color w:val=""/>
        </w:rPr>
        <w:t>-  Permit certain packagers, through increased labeling flexibility, to reduce production and packaging costs by producing fewer different labels for different markets.</w:t>
      </w:r>
    </w:p>
    <w:p>
      <w:pPr>
        <w:pStyle w:val=""/>
        <w:jc w:val="both"/>
      </w:pPr>
      <w:r>
        <w:rPr>
          <w:rFonts w:ascii="" w:hAnsi="" w:cs="" w:eastAsia=""/>
          <w:b w:val="false"/>
          <w:i w:val="false"/>
          <w:strike w:val="false"/>
          <w:color w:val=""/>
        </w:rPr>
        <w:t>-  Permit packagers to continue to use existing packaging labeled with both inch-pound and SI units.  This means that no producer, packager, or store would be required to take any action or incur any cost based on this amendment.</w:t>
      </w:r>
    </w:p>
    <w:p>
      <w:pPr>
        <w:pStyle w:val=""/>
        <w:jc w:val="both"/>
      </w:pPr>
      <w:r>
        <w:rPr>
          <w:rFonts w:ascii="" w:hAnsi="" w:cs="" w:eastAsia=""/>
          <w:b w:val="false"/>
          <w:i w:val="false"/>
          <w:strike w:val="false"/>
          <w:color w:val=""/>
        </w:rPr>
        <w:t>-  Strengthen the ability of United States manufacturers to compete in the global marketplace.</w:t>
      </w:r>
    </w:p>
    <w:p>
      <w:pPr>
        <w:pStyle w:val="Heading2"/>
        <w:jc w:val="left"/>
      </w:pPr>
      <w:r>
        <w:rPr>
          <w:rFonts w:ascii="Times New Roman" w:hAnsi="Times New Roman" w:cs="Times New Roman" w:eastAsia="Times New Roman"/>
          <w:b w:val="false"/>
          <w:i w:val="false"/>
          <w:strike w:val="false"/>
          <w:color w:val=""/>
          <w:sz w:val="20"/>
        </w:rPr>
        <w:t>b.</w:t>
      </w:r>
      <w:r>
        <w:rPr>
          <w:rFonts w:ascii="Times New Roman" w:hAnsi="Times New Roman" w:cs="Times New Roman" w:eastAsia="Times New Roman"/>
          <w:b w:val="false"/>
          <w:i w:val="false"/>
          <w:strike w:val="false"/>
          <w:color w:val=""/>
          <w:sz w:val="20"/>
        </w:rPr>
        <w:t xml:space="preserve"> Background Information on the Fair Packaging and Labeling Act.</w:t>
      </w:r>
    </w:p>
    <w:p>
      <w:pPr>
        <w:pStyle w:val=""/>
        <w:jc w:val="both"/>
      </w:pPr>
      <w:r>
        <w:rPr>
          <w:rFonts w:ascii="" w:hAnsi="" w:cs="" w:eastAsia=""/>
          <w:b w:val="false"/>
          <w:i w:val="false"/>
          <w:strike w:val="false"/>
          <w:color w:val=""/>
        </w:rPr>
        <w:t xml:space="preserve">The Fair Packaging and Labeling Act relates only to the net quantity of contents information on packages, goods, or commodities that are sold on the basis of weight or measure (i.e., it does not apply to electronic or industrial equipment and appliances).  Labeling requirements for packaged goods are applied to packages based on who will be the ultimate consumer.  There are two classifications of products: one class is “consumer” packages that are intended for sale in retail stores, such as food or department stores.  The other class is “non-consumer” packages that are intended for sale in wholesale trade, such as by a manufacturer who packages 25 kg bags of chemicals for sale to another manufacturer for use in producing another product.  The Fair Packaging and Labeling Act requirements are not applicable to all packaged goods. </w:t>
      </w:r>
    </w:p>
    <w:p>
      <w:pPr>
        <w:pStyle w:val=""/>
        <w:jc w:val="both"/>
      </w:pPr>
      <w:r>
        <w:rPr>
          <w:rFonts w:ascii="" w:hAnsi="" w:cs="" w:eastAsia=""/>
          <w:b w:val="false"/>
          <w:i w:val="false"/>
          <w:strike w:val="false"/>
          <w:color w:val=""/>
        </w:rPr>
        <w:t>1.</w:t>
      </w:r>
      <w:r>
        <w:rPr>
          <w:rFonts w:ascii="" w:hAnsi="" w:cs="" w:eastAsia=""/>
          <w:b w:val="false"/>
          <w:i w:val="false"/>
          <w:strike w:val="false"/>
          <w:color w:val=""/>
        </w:rPr>
        <w:t xml:space="preserve">The FPLA requirements apply only to “consumer commodities,” including: </w:t>
      </w:r>
    </w:p>
    <w:p>
      <w:pPr>
        <w:pStyle w:val=""/>
        <w:jc w:val="both"/>
      </w:pPr>
      <w:r>
        <w:rPr>
          <w:rFonts w:ascii="" w:hAnsi="" w:cs="" w:eastAsia=""/>
          <w:b w:val="false"/>
          <w:i w:val="false"/>
          <w:strike w:val="false"/>
          <w:color w:val=""/>
        </w:rPr>
        <w:t>a.</w:t>
      </w:r>
      <w:r>
        <w:rPr>
          <w:rFonts w:ascii="" w:hAnsi="" w:cs="" w:eastAsia=""/>
          <w:b w:val="false"/>
          <w:i w:val="false"/>
          <w:strike w:val="false"/>
          <w:color w:val=""/>
        </w:rPr>
        <w:t>Foods, drugs (except prescription), and cosmetics, and t</w:t>
      </w:r>
      <w:r>
        <w:rPr>
          <w:rFonts w:ascii="" w:hAnsi="" w:cs="" w:eastAsia=""/>
          <w:b w:val="false"/>
          <w:i w:val="false"/>
          <w:strike w:val="false"/>
          <w:color w:val=""/>
        </w:rPr>
        <w:t xml:space="preserve">hese are subject to the labeling regulations of the Food and Drug Administration </w:t>
      </w:r>
    </w:p>
    <w:p>
      <w:pPr>
        <w:pStyle w:val=""/>
        <w:jc w:val="both"/>
      </w:pPr>
      <w:r>
        <w:rPr>
          <w:rFonts w:ascii="" w:hAnsi="" w:cs="" w:eastAsia=""/>
          <w:b w:val="false"/>
          <w:i w:val="true"/>
          <w:strike w:val="false"/>
          <w:color w:val=""/>
        </w:rPr>
        <w:t xml:space="preserve"> </w:t>
      </w:r>
    </w:p>
    <w:p>
      <w:pPr>
        <w:pStyle w:val=""/>
        <w:jc w:val="both"/>
      </w:pPr>
      <w:r>
        <w:rPr>
          <w:rFonts w:ascii="" w:hAnsi="" w:cs="" w:eastAsia=""/>
          <w:b w:val="false"/>
          <w:i w:val="false"/>
          <w:strike w:val="false"/>
          <w:color w:val=""/>
        </w:rPr>
        <w:t>b.</w:t>
      </w:r>
      <w:r>
        <w:rPr>
          <w:rFonts w:ascii="" w:hAnsi="" w:cs="" w:eastAsia=""/>
          <w:b w:val="false"/>
          <w:i w:val="false"/>
          <w:strike w:val="false"/>
          <w:color w:val=""/>
        </w:rPr>
        <w:t>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(e.g., soaps and detergents, paper products, and waxes and polishes.) and these are subject to the labeling regulations of the Federal Trade Commission</w:t>
      </w:r>
    </w:p>
    <w:p>
      <w:pPr>
        <w:pStyle w:val=""/>
        <w:jc w:val="both"/>
      </w:pPr>
      <w:r>
        <w:rPr>
          <w:rFonts w:ascii="" w:hAnsi="" w:cs="" w:eastAsia=""/>
          <w:b w:val="false"/>
          <w:i w:val="false"/>
          <w:strike w:val="false"/>
          <w:color w:val=""/>
        </w:rPr>
        <w:t>2.</w:t>
      </w:r>
      <w:r>
        <w:rPr>
          <w:rFonts w:ascii="" w:hAnsi="" w:cs="" w:eastAsia=""/>
          <w:b w:val="false"/>
          <w:i w:val="false"/>
          <w:strike w:val="false"/>
          <w:color w:val=""/>
        </w:rPr>
        <w:t>The FPLA requirements do not apply to:</w:t>
      </w:r>
    </w:p>
    <w:p>
      <w:pPr>
        <w:pStyle w:val=""/>
        <w:jc w:val="both"/>
      </w:pPr>
      <w:r>
        <w:rPr>
          <w:rFonts w:ascii="" w:hAnsi="" w:cs="" w:eastAsia=""/>
          <w:b w:val="false"/>
          <w:i w:val="false"/>
          <w:strike w:val="false"/>
          <w:color w:val=""/>
        </w:rPr>
        <w:t>a.</w:t>
      </w:r>
      <w:r>
        <w:rPr>
          <w:rFonts w:ascii="" w:hAnsi="" w:cs="" w:eastAsia=""/>
          <w:b w:val="false"/>
          <w:i w:val="false"/>
          <w:strike w:val="false"/>
          <w:color w:val=""/>
        </w:rPr>
        <w:t>Packages intended for export (unless they are also intended for sale in the U.S. marketplace.)</w:t>
      </w:r>
    </w:p>
    <w:p>
      <w:pPr>
        <w:pStyle w:val=""/>
        <w:jc w:val="both"/>
      </w:pPr>
    </w:p>
    <w:p>
      <w:pPr>
        <w:pStyle w:val=""/>
        <w:jc w:val="both"/>
      </w:pPr>
      <w:r>
        <w:rPr>
          <w:rFonts w:ascii="" w:hAnsi="" w:cs="" w:eastAsia=""/>
          <w:b w:val="false"/>
          <w:i w:val="false"/>
          <w:strike w:val="false"/>
          <w:color w:val=""/>
        </w:rPr>
        <w:t>b.</w:t>
      </w:r>
      <w:r>
        <w:rPr>
          <w:rFonts w:ascii="" w:hAnsi="" w:cs="" w:eastAsia=""/>
          <w:b w:val="false"/>
          <w:i w:val="false"/>
          <w:strike w:val="false"/>
          <w:color w:val=""/>
        </w:rPr>
        <w:t>Meat or meat product, poultry or poultry product, and some packaged agricultural seed which are subject to the labeling regulations of the U.S. Department of Agriculture.</w:t>
      </w:r>
    </w:p>
    <w:p>
      <w:pPr>
        <w:pStyle w:val=""/>
        <w:jc w:val="both"/>
      </w:pPr>
      <w:r>
        <w:rPr>
          <w:rFonts w:ascii="" w:hAnsi="" w:cs="" w:eastAsia=""/>
          <w:b w:val="false"/>
          <w:i w:val="false"/>
          <w:strike w:val="false"/>
          <w:color w:val=""/>
        </w:rPr>
        <w:t>c.</w:t>
      </w:r>
      <w:r>
        <w:rPr>
          <w:rFonts w:ascii="" w:hAnsi="" w:cs="" w:eastAsia=""/>
          <w:b w:val="false"/>
          <w:i w:val="false"/>
          <w:strike w:val="false"/>
          <w:color w:val=""/>
        </w:rPr>
        <w:t>Pesticides that are subject to the labeling regulations of the Environmental Protection Agency.</w:t>
      </w:r>
    </w:p>
    <w:p>
      <w:pPr>
        <w:pStyle w:val=""/>
        <w:jc w:val="both"/>
      </w:pPr>
      <w:r>
        <w:rPr>
          <w:rFonts w:ascii="" w:hAnsi="" w:cs="" w:eastAsia=""/>
          <w:b w:val="false"/>
          <w:i w:val="false"/>
          <w:strike w:val="false"/>
          <w:color w:val=""/>
        </w:rPr>
        <w:t>d.</w:t>
      </w:r>
      <w:r>
        <w:rPr>
          <w:rFonts w:ascii="" w:hAnsi="" w:cs="" w:eastAsia=""/>
          <w:b w:val="false"/>
          <w:i w:val="false"/>
          <w:strike w:val="false"/>
          <w:color w:val=""/>
        </w:rPr>
        <w:t>Alcohol, beer, wine and tobacco or tobacco products which are subject to labeling</w:t>
      </w:r>
      <w:r>
        <w:rPr>
          <w:rFonts w:ascii="" w:hAnsi="" w:cs="" w:eastAsia=""/>
          <w:b w:val="false"/>
          <w:i w:val="false"/>
          <w:strike w:val="false"/>
          <w:color w:val=""/>
        </w:rPr>
        <w:t>regulations of the Department of Treasury</w:t>
      </w:r>
    </w:p>
    <w:p>
      <w:pPr>
        <w:pStyle w:val=""/>
        <w:jc w:val="both"/>
      </w:pPr>
      <w:r>
        <w:rPr>
          <w:rFonts w:ascii="" w:hAnsi="" w:cs="" w:eastAsia=""/>
          <w:b w:val="false"/>
          <w:i w:val="false"/>
          <w:strike w:val="false"/>
          <w:color w:val=""/>
        </w:rPr>
        <w:t xml:space="preserve">e. </w:t>
      </w:r>
      <w:r>
        <w:rPr>
          <w:rFonts w:ascii="" w:hAnsi="" w:cs="" w:eastAsia=""/>
          <w:b w:val="false"/>
          <w:i w:val="false"/>
          <w:strike w:val="false"/>
          <w:color w:val=""/>
        </w:rPr>
        <w:t>All other products that fall under the jurisdiction of State and local regulations that are based on the Uniform Packaging and Labeling Regulation (UPLR), NIST Handbook 130.</w:t>
      </w:r>
    </w:p>
    <w:p>
      <w:pPr>
        <w:pStyle w:val=""/>
        <w:jc w:val="both"/>
      </w:pPr>
      <w:r>
        <w:rPr>
          <w:rFonts w:ascii="" w:hAnsi="" w:cs="" w:eastAsia=""/>
          <w:b w:val="false"/>
          <w:i w:val="false"/>
          <w:strike w:val="false"/>
          <w:color w:val=""/>
        </w:rPr>
        <w:t>3.</w:t>
      </w:r>
      <w:r>
        <w:rPr>
          <w:rFonts w:ascii="" w:hAnsi="" w:cs="" w:eastAsia=""/>
          <w:b w:val="false"/>
          <w:i w:val="false"/>
          <w:strike w:val="false"/>
          <w:color w:val=""/>
        </w:rPr>
        <w:t>Some products that can already be labeled with only metric units of measurement.</w:t>
      </w:r>
    </w:p>
    <w:p>
      <w:pPr>
        <w:pStyle w:val=""/>
        <w:jc w:val="both"/>
      </w:pPr>
      <w:r>
        <w:rPr>
          <w:rFonts w:ascii="" w:hAnsi="" w:cs="" w:eastAsia=""/>
          <w:b w:val="false"/>
          <w:i w:val="false"/>
          <w:strike w:val="false"/>
          <w:color w:val=""/>
        </w:rPr>
        <w:t>The following packaged products currently may be labeled in metric-only units.  Many of these products have been labeled with only metric units for more than 25 years.</w:t>
      </w:r>
    </w:p>
    <w:p>
      <w:pPr>
        <w:pStyle w:val=""/>
        <w:jc w:val="both"/>
      </w:pPr>
      <w:r>
        <w:rPr>
          <w:rFonts w:ascii="" w:hAnsi="" w:cs="" w:eastAsia=""/>
          <w:b w:val="false"/>
          <w:i w:val="false"/>
          <w:strike w:val="false"/>
          <w:color w:val=""/>
        </w:rPr>
        <w:t>a.</w:t>
      </w:r>
      <w:r>
        <w:rPr>
          <w:rFonts w:ascii="" w:hAnsi="" w:cs="" w:eastAsia=""/>
          <w:b w:val="false"/>
          <w:i w:val="false"/>
          <w:strike w:val="false"/>
          <w:color w:val=""/>
        </w:rPr>
        <w:t>Wine and spirits (except for beer).</w:t>
      </w:r>
    </w:p>
    <w:p>
      <w:pPr>
        <w:pStyle w:val=""/>
        <w:jc w:val="both"/>
      </w:pPr>
      <w:r>
        <w:rPr>
          <w:rFonts w:ascii="" w:hAnsi="" w:cs="" w:eastAsia=""/>
          <w:b w:val="false"/>
          <w:i w:val="false"/>
          <w:strike w:val="false"/>
          <w:color w:val=""/>
        </w:rPr>
        <w:t>b.</w:t>
      </w:r>
      <w:r>
        <w:rPr>
          <w:rFonts w:ascii="" w:hAnsi="" w:cs="" w:eastAsia=""/>
          <w:b w:val="false"/>
          <w:i w:val="false"/>
          <w:strike w:val="false"/>
          <w:color w:val=""/>
        </w:rPr>
        <w:t>Camera film, videotape, audiotape, and other imaging and audio media.</w:t>
      </w:r>
    </w:p>
    <w:p>
      <w:pPr>
        <w:pStyle w:val=""/>
        <w:jc w:val="both"/>
      </w:pPr>
      <w:r>
        <w:rPr>
          <w:rFonts w:ascii="" w:hAnsi="" w:cs="" w:eastAsia=""/>
          <w:b w:val="false"/>
          <w:i w:val="false"/>
          <w:strike w:val="false"/>
          <w:color w:val=""/>
        </w:rPr>
        <w:t>c.</w:t>
      </w:r>
      <w:r>
        <w:rPr>
          <w:rFonts w:ascii="" w:hAnsi="" w:cs="" w:eastAsia=""/>
          <w:b w:val="false"/>
          <w:i w:val="false"/>
          <w:strike w:val="false"/>
          <w:color w:val=""/>
        </w:rPr>
        <w:t>Packages of seed with net contents of less than 225 grams.</w:t>
      </w:r>
    </w:p>
    <w:p>
      <w:pPr>
        <w:pStyle w:val=""/>
        <w:jc w:val="both"/>
      </w:pPr>
      <w:r>
        <w:rPr>
          <w:rFonts w:ascii="" w:hAnsi="" w:cs="" w:eastAsia=""/>
          <w:b w:val="false"/>
          <w:i w:val="false"/>
          <w:strike w:val="false"/>
          <w:color w:val=""/>
        </w:rPr>
        <w:t>d.</w:t>
      </w:r>
      <w:r>
        <w:rPr>
          <w:rFonts w:ascii="" w:hAnsi="" w:cs="" w:eastAsia=""/>
          <w:b w:val="false"/>
          <w:i w:val="false"/>
          <w:strike w:val="false"/>
          <w:color w:val=""/>
        </w:rPr>
        <w:t>Consumer products not covered by the FPLA.  The Uniform Packaging and Labeling Regulation (NIST Handbook 130), which the States adopt to regulate most consumer products not covered by the FPLA, states, “The requirements for statements of quantity in inch-pound units shall not apply to packages that bear appropriate SI units.”</w:t>
      </w:r>
    </w:p>
    <w:p>
      <w:pPr>
        <w:pStyle w:val=""/>
        <w:jc w:val="both"/>
      </w:pPr>
      <w:r>
        <w:rPr>
          <w:rFonts w:ascii="" w:hAnsi="" w:cs="" w:eastAsia=""/>
          <w:b w:val="false"/>
          <w:i w:val="false"/>
          <w:strike w:val="false"/>
          <w:color w:val=""/>
        </w:rPr>
        <w:t>e.</w:t>
      </w:r>
      <w:r>
        <w:rPr>
          <w:rFonts w:ascii="" w:hAnsi="" w:cs="" w:eastAsia=""/>
          <w:b w:val="false"/>
          <w:i w:val="false"/>
          <w:strike w:val="false"/>
          <w:color w:val=""/>
        </w:rPr>
        <w:t>Non-consumer packages of any product or commodity.  This includes tens of thousands of different products and commodities bought and sold in wholesale trade.  However, it does not include food, drugs, meat or poultry, pesticides, and some packaged agricultural seed.</w:t>
      </w:r>
    </w:p>
    <w:p>
      <w:pPr>
        <w:pStyle w:val="Heading1"/>
        <w:jc w:val="left"/>
      </w:pPr>
      <w:r>
        <w:rPr>
          <w:rFonts w:ascii="" w:hAnsi="" w:cs="" w:eastAsia=""/>
          <w:b w:val="false"/>
          <w:i w:val="false"/>
          <w:strike w:val="false"/>
          <w:color w:val=""/>
        </w:rPr>
        <w:t>V.</w:t>
      </w:r>
      <w:r>
        <w:rPr>
          <w:rFonts w:ascii="" w:hAnsi="" w:cs="" w:eastAsia=""/>
          <w:b w:val="false"/>
          <w:i w:val="false"/>
          <w:strike w:val="false"/>
          <w:color w:val=""/>
        </w:rPr>
        <w:t>Proposal to Amend the FPLA for Permissible Metric-Only Labeling</w:t>
      </w:r>
    </w:p>
    <w:p>
      <w:pPr>
        <w:pStyle w:val="BodyText"/>
        <w:jc w:val="left"/>
      </w:pPr>
      <w:r>
        <w:rPr>
          <w:rFonts w:ascii="" w:hAnsi="" w:cs="" w:eastAsia=""/>
          <w:b w:val="false"/>
          <w:i w:val="false"/>
          <w:strike w:val="false"/>
          <w:color w:val=""/>
          <w:sz w:val="60"/>
        </w:rPr>
        <w:t>T</w:t>
      </w:r>
    </w:p>
    <w:p>
      <w:pPr>
        <w:pStyle w:val="BodyText"/>
        <w:jc w:val="left"/>
      </w:pPr>
      <w:r>
        <w:rPr>
          <w:rFonts w:ascii="" w:hAnsi="" w:cs="" w:eastAsia=""/>
          <w:b w:val="false"/>
          <w:i w:val="false"/>
          <w:strike w:val="false"/>
          <w:color w:val=""/>
          <w:sz w:val="20"/>
        </w:rPr>
        <w:t xml:space="preserve">he proposal that NIST has developed includes proposed amendments to Section 1453 of the Fair Packaging and Labeling Act (FPLA) for permissible metric-only labeling.  The proposed amendments will modify the FPLA to require packages to have net quantity of contents declarations in metric units but would also allow inch-pound units to also be declared as an added option.  Nothing in the proposed amendments should be construed to apply to unit pricing, advertising, recipes, nutrition labeling, other general pricing information or to require changes in package sizes.  </w:t>
      </w:r>
    </w:p>
    <w:p>
      <w:pPr>
        <w:pStyle w:val="BodyText"/>
        <w:jc w:val="left"/>
      </w:pPr>
      <w:r>
        <w:rPr>
          <w:rFonts w:ascii="" w:hAnsi="" w:cs="" w:eastAsia=""/>
          <w:b w:val="false"/>
          <w:i w:val="false"/>
          <w:strike w:val="false"/>
          <w:color w:val=""/>
          <w:sz w:val="20"/>
        </w:rPr>
        <w:t xml:space="preserve">The amendments should be adopted so that its effective date occurs well before the January 1, 2010, deadline for metric-only labeling in the European Union.  This lead time is necessary so United States’ regulatory agencies can implement the metric-only labeling provisions in their regulations and so manufacturers who choose to switch to metric-only labeling for export purposes will have ample time to design and implement the use of the new packaging.     </w:t>
      </w:r>
    </w:p>
    <w:p>
      <w:pPr>
        <w:pStyle w:val="BodyText"/>
        <w:jc w:val="left"/>
      </w:pPr>
      <w:r>
        <w:rPr>
          <w:rFonts w:ascii="" w:hAnsi="" w:cs="" w:eastAsia=""/>
          <w:b w:val="false"/>
          <w:i w:val="false"/>
          <w:strike w:val="false"/>
          <w:color w:val=""/>
          <w:sz w:val="20"/>
        </w:rPr>
        <w:t>The complete text of the Fair Packaging and Labeling Act with the proposed amendments in their proper context is provided in Appendix B.  The clauses of Section 1453 that would be amended include:  (a)(2), (a)(3)(A), (a)(5), and (a)(6).</w:t>
      </w:r>
    </w:p>
    <w:p>
      <w:pPr>
        <w:pStyle w:val=""/>
        <w:jc w:val="both"/>
      </w:pPr>
      <w:r>
        <w:rPr>
          <w:rFonts w:ascii="" w:hAnsi="" w:cs="" w:eastAsia=""/>
          <w:b w:val="true"/>
          <w:i w:val="false"/>
          <w:strike w:val="false"/>
          <w:color w:val=""/>
        </w:rPr>
        <w:t>Proposed amendments to: §1453 Requirements of Labeling; Placement, Form, and Contents of Statement of Quantity; Supplemental Statement of Quantity</w:t>
      </w:r>
    </w:p>
    <w:p>
      <w:pPr>
        <w:pStyle w:val="Footer"/>
        <w:jc w:val="both"/>
      </w:pPr>
      <w:r>
        <w:rPr>
          <w:rFonts w:ascii="" w:hAnsi="" w:cs="" w:eastAsia=""/>
          <w:b w:val="false"/>
          <w:i w:val="false"/>
          <w:strike w:val="false"/>
          <w:color w:val=""/>
        </w:rPr>
        <w:t>i.</w:t>
      </w:r>
      <w:r>
        <w:rPr>
          <w:rFonts w:ascii="" w:hAnsi="" w:cs="" w:eastAsia=""/>
          <w:b w:val="false"/>
          <w:i w:val="false"/>
          <w:strike w:val="false"/>
          <w:color w:val=""/>
        </w:rPr>
        <w:t>a.           Amend (a)(2) by adding the text shown as underlined:</w:t>
      </w:r>
    </w:p>
    <w:p>
      <w:pPr>
        <w:pStyle w:val=""/>
        <w:jc w:val="both"/>
      </w:pPr>
      <w:r>
        <w:rPr>
          <w:rFonts w:ascii="" w:hAnsi="" w:cs="" w:eastAsia=""/>
          <w:b w:val="false"/>
          <w:i w:val="false"/>
          <w:strike w:val="false"/>
          <w:color w:val="auto"/>
        </w:rPr>
        <w:t xml:space="preserve">(a)(2)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true"/>
          <w:i w:val="false"/>
          <w:strike w:val="false"/>
          <w:color w:val=""/>
        </w:rPr>
        <w:t>b.</w:t>
      </w:r>
      <w:r>
        <w:rPr>
          <w:rFonts w:ascii="" w:hAnsi="" w:cs="" w:eastAsia=""/>
          <w:b w:val="true"/>
          <w:i w:val="false"/>
          <w:strike w:val="false"/>
          <w:color w:val=""/>
        </w:rPr>
        <w:t>Amend (a)(2) by deleting the struck-through text:</w:t>
      </w:r>
    </w:p>
    <w:p>
      <w:pPr>
        <w:pStyle w:val=""/>
        <w:jc w:val="both"/>
      </w:pPr>
      <w:r>
        <w:rPr>
          <w:rFonts w:ascii="" w:hAnsi="" w:cs="" w:eastAsia=""/>
          <w:b w:val="false"/>
          <w:i w:val="false"/>
          <w:strike w:val="true"/>
          <w:color w:val=""/>
        </w:rPr>
        <w:t>(a)(2)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FootnoteText"/>
        <w:jc w:val="both"/>
      </w:pPr>
      <w:r>
        <w:rPr>
          <w:rFonts w:ascii="" w:hAnsi="" w:cs="" w:eastAsia=""/>
          <w:b w:val="true"/>
          <w:i w:val="false"/>
          <w:strike w:val="false"/>
          <w:color w:val=""/>
        </w:rPr>
        <w:t>ii.</w:t>
      </w:r>
      <w:r>
        <w:rPr>
          <w:rFonts w:ascii="" w:hAnsi="" w:cs="" w:eastAsia=""/>
          <w:b w:val="true"/>
          <w:i w:val="false"/>
          <w:strike w:val="false"/>
          <w:color w:val=""/>
        </w:rPr>
        <w:t xml:space="preserve">Amend (a)(3) (A) by adding the underlined text and deleting the struck-through text: </w:t>
      </w:r>
    </w:p>
    <w:p>
      <w:pPr>
        <w:pStyle w:val=""/>
        <w:jc w:val="both"/>
      </w:pPr>
      <w:r>
        <w:rPr>
          <w:rFonts w:ascii="" w:hAnsi="" w:cs="" w:eastAsia=""/>
          <w:b w:val="false"/>
          <w:i w:val="false"/>
          <w:strike w:val="false"/>
          <w:color w:val=""/>
        </w:rPr>
        <w:t>(a)(3) The separate label statement of net quantity of contents appearing upon or affixed to any package:</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for those portions of the net quantity of contents statement using inch-pound units,</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FootnoteText"/>
        <w:jc w:val="both"/>
      </w:pPr>
      <w:r>
        <w:rPr>
          <w:rFonts w:ascii="" w:hAnsi="" w:cs="" w:eastAsia=""/>
          <w:b w:val="true"/>
          <w:i w:val="false"/>
          <w:strike w:val="false"/>
          <w:color w:val=""/>
        </w:rPr>
        <w:t>iii.</w:t>
      </w:r>
      <w:r>
        <w:rPr>
          <w:rFonts w:ascii="" w:hAnsi="" w:cs="" w:eastAsia=""/>
          <w:b w:val="true"/>
          <w:i w:val="false"/>
          <w:strike w:val="false"/>
          <w:color w:val=""/>
        </w:rPr>
        <w:t>Amend Section (a)(5) by inserting the underlined text as shown:</w:t>
      </w:r>
    </w:p>
    <w:p>
      <w:pPr>
        <w:pStyle w:val=""/>
        <w:jc w:val="both"/>
      </w:pPr>
      <w:r>
        <w:rPr>
          <w:rFonts w:ascii="" w:hAnsi="" w:cs="" w:eastAsia=""/>
          <w:b w:val="false"/>
          <w:i w:val="false"/>
          <w:strike w:val="false"/>
          <w:color w:val=""/>
        </w:rPr>
        <w:t xml:space="preserve">(a)(5) For purposes of paragraph (3) (A) (ii)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 or mass, that is, packages with no fixed weight or mass pattern.</w:t>
      </w:r>
    </w:p>
    <w:p>
      <w:pPr>
        <w:pStyle w:val="FootnoteText"/>
        <w:jc w:val="both"/>
      </w:pPr>
      <w:r>
        <w:rPr>
          <w:rFonts w:ascii="" w:hAnsi="" w:cs="" w:eastAsia=""/>
          <w:b w:val="true"/>
          <w:i w:val="false"/>
          <w:strike w:val="false"/>
          <w:color w:val=""/>
        </w:rPr>
        <w:t>iv.</w:t>
      </w:r>
      <w:r>
        <w:rPr>
          <w:rFonts w:ascii="" w:hAnsi="" w:cs="" w:eastAsia=""/>
          <w:b w:val="true"/>
          <w:i w:val="false"/>
          <w:strike w:val="false"/>
          <w:color w:val=""/>
        </w:rPr>
        <w:t>Revise (a)(6) by inserting the underlined text as shown:</w:t>
      </w:r>
    </w:p>
    <w:p>
      <w:pPr>
        <w:pStyle w:val=""/>
        <w:jc w:val="both"/>
      </w:pPr>
      <w:r>
        <w:rPr>
          <w:rFonts w:ascii="" w:hAnsi="" w:cs="" w:eastAsia=""/>
          <w:b w:val="false"/>
          <w:i w:val="false"/>
          <w:strike w:val="false"/>
          <w:color w:val=""/>
        </w:rPr>
        <w:t xml:space="preserve"> (a)(6)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metric units and inch-pound units.</w:t>
      </w:r>
    </w:p>
    <w:p>
      <w:pPr>
        <w:pStyle w:val="FootnoteText"/>
        <w:jc w:val="both"/>
      </w:pPr>
      <w:r>
        <w:rPr>
          <w:rFonts w:ascii="" w:hAnsi="" w:cs="" w:eastAsia=""/>
          <w:b w:val="true"/>
          <w:i w:val="false"/>
          <w:strike w:val="false"/>
          <w:color w:val=""/>
        </w:rPr>
        <w:t xml:space="preserve">Delete the struck-through text in (a)(6) as shown: </w:t>
      </w:r>
    </w:p>
    <w:p>
      <w:pPr>
        <w:pStyle w:val=""/>
        <w:jc w:val="both"/>
      </w:pPr>
      <w:r>
        <w:rPr>
          <w:rFonts w:ascii="" w:hAnsi="" w:cs="" w:eastAsia=""/>
          <w:b w:val="false"/>
          <w:i w:val="false"/>
          <w:strike w:val="true"/>
          <w:color w:val=""/>
        </w:rPr>
        <w:t>(a)(6) The requirement of paragraph (2) that the statement of net quantity of contents include a statement in terms of the SI metric system shall not apply to foods that are packaged at the retail store level.</w:t>
      </w:r>
    </w:p>
    <w:p>
      <w:pPr>
        <w:pStyle w:val="Heading1"/>
        <w:jc w:val="left"/>
      </w:pPr>
      <w:r>
        <w:rPr>
          <w:rFonts w:ascii="" w:hAnsi="" w:cs="" w:eastAsia=""/>
          <w:b w:val="false"/>
          <w:i w:val="false"/>
          <w:strike w:val="false"/>
          <w:color w:val=""/>
        </w:rPr>
        <w:t>VI.</w:t>
      </w:r>
      <w:r>
        <w:rPr>
          <w:rFonts w:ascii="" w:hAnsi="" w:cs="" w:eastAsia=""/>
          <w:b w:val="false"/>
          <w:i w:val="false"/>
          <w:strike w:val="false"/>
          <w:color w:val=""/>
        </w:rPr>
        <w:t>Conclusions</w:t>
      </w:r>
      <w:r>
        <w:rPr>
          <w:rFonts w:ascii="" w:hAnsi="" w:cs="" w:eastAsia=""/>
          <w:b w:val="false"/>
          <w:i w:val="false"/>
          <w:strike w:val="false"/>
          <w:color w:val=""/>
        </w:rPr>
        <w:t xml:space="preserve"> </w:t>
      </w:r>
    </w:p>
    <w:p>
      <w:pPr>
        <w:pStyle w:val="BodyText"/>
        <w:jc w:val="left"/>
      </w:pPr>
      <w:r>
        <w:rPr>
          <w:rFonts w:ascii="" w:hAnsi="" w:cs="" w:eastAsia=""/>
          <w:b w:val="false"/>
          <w:i w:val="false"/>
          <w:strike w:val="false"/>
          <w:color w:val=""/>
          <w:sz w:val="54"/>
        </w:rPr>
        <w:t>O</w:t>
      </w:r>
    </w:p>
    <w:p>
      <w:pPr>
        <w:pStyle w:val="BodyText"/>
        <w:jc w:val="left"/>
      </w:pPr>
      <w:r>
        <w:rPr>
          <w:rFonts w:ascii="" w:hAnsi="" w:cs="" w:eastAsia=""/>
          <w:b w:val="false"/>
          <w:i w:val="false"/>
          <w:strike w:val="false"/>
          <w:color w:val=""/>
          <w:sz w:val="20"/>
        </w:rPr>
        <w:t>ver the last decade, the marketplace has gone through frequent cycles of evolution that at times are really revolutions.  Today’s products and stores (e.g., the vast menu of ready-to-eat foods in food stores and superstores that sell only office or building supplies) were not even thought of 10 years ago.  Consumers expect the marketplace to be a source of products from around the world as they have come to expect retailers to provide them with both quality and value in addition to new products.</w:t>
      </w:r>
    </w:p>
    <w:p>
      <w:pPr>
        <w:pStyle w:val="BodyText"/>
        <w:jc w:val="left"/>
      </w:pPr>
      <w:r>
        <w:rPr>
          <w:rFonts w:ascii="" w:hAnsi="" w:cs="" w:eastAsia=""/>
          <w:b w:val="false"/>
          <w:i w:val="false"/>
          <w:strike w:val="false"/>
          <w:color w:val=""/>
          <w:sz w:val="20"/>
        </w:rPr>
        <w:t xml:space="preserve">Permissible metric-only labeling will enable manufacturers to package and ship their products to other markets where metric units are required without burdening them with the cost of maintaining two different packages or labels for the same package because of requirements for net content labeling.  While multi-lingual labeling addresses the differences in languages around the world, there is the growing reality that the metric system will be the only measurement language in the global marketplace.  </w:t>
      </w:r>
    </w:p>
    <w:p>
      <w:pPr>
        <w:pStyle w:val="BodyText"/>
        <w:jc w:val="left"/>
      </w:pPr>
      <w:r>
        <w:rPr>
          <w:rFonts w:ascii="" w:hAnsi="" w:cs="" w:eastAsia=""/>
          <w:b w:val="false"/>
          <w:i w:val="false"/>
          <w:strike w:val="false"/>
          <w:color w:val=""/>
          <w:sz w:val="20"/>
        </w:rPr>
        <w:t>It is almost certain that the European Union will require metric-only labeling at the end of 2009 and that deadline, although still several years away, is coming up fast when we consider the time it would take for Congress to amend the FPLA, and then for the appropriate agencies to adopt changes in their regulations.   Manufacturers will need to know long before 2009 whether they will be able to use their metric packaging and labeling in the U.S. marketplace as well others around the world, or whether we will be placing our manufacturers at a competitive disadvantage in the global marketplace.</w:t>
      </w:r>
    </w:p>
    <w:p>
      <w:pPr>
        <w:pStyle w:val="BodyText"/>
        <w:jc w:val="left"/>
      </w:pPr>
      <w:r>
        <w:rPr>
          <w:rFonts w:ascii="" w:hAnsi="" w:cs="" w:eastAsia=""/>
          <w:b w:val="false"/>
          <w:i w:val="false"/>
          <w:strike w:val="false"/>
          <w:color w:val=""/>
          <w:sz w:val="20"/>
        </w:rPr>
        <w:t xml:space="preserve">Requiring manufacturers and importers to pay for special packaging for both inch-pound and metric units is simply untenable and would result in higher prices for consumers.  Consumers also need this extended time period to become accustomed to packages labeled in only metric units.  The gradual transition of the retail marketplace will allow the consumer to establish metric reference points for metric units through the experience of dealing with metric packages mixed in with common inch-pound units. </w:t>
      </w:r>
    </w:p>
    <w:p>
      <w:pPr>
        <w:pStyle w:val=""/>
        <w:jc w:val="both"/>
      </w:pPr>
      <w:r>
        <w:rPr>
          <w:rFonts w:ascii="" w:hAnsi="" w:cs="" w:eastAsia=""/>
          <w:b w:val="false"/>
          <w:i w:val="false"/>
          <w:strike w:val="false"/>
          <w:color w:val=""/>
        </w:rPr>
        <w:t xml:space="preserve">Amending the FPLA to permit metric-only labeling would be a step towards increased use of the metric system in this nation’s marketplace, helping consumers and others to use metric units on an everyday basis and to gain a greater understanding, while also allowing manufacturers and others to use packaging designed for a global marketplace.  This will benefit U.S. consumers in the long term as they will gain a better </w:t>
      </w:r>
      <w:r>
        <w:rPr>
          <w:rFonts w:ascii="" w:hAnsi="" w:cs="" w:eastAsia=""/>
          <w:b w:val="false"/>
          <w:i w:val="false"/>
          <w:strike w:val="false"/>
          <w:color w:val=""/>
        </w:rPr>
        <w:t xml:space="preserve">understanding of the measurements connected with both prescription medicines and the nutritional contents of their foods that are mostly based on the metric system.   </w:t>
      </w:r>
    </w:p>
    <w:p>
      <w:pPr>
        <w:pStyle w:val=""/>
        <w:jc w:val="both"/>
      </w:pPr>
      <w:r>
        <w:rPr>
          <w:rFonts w:ascii="" w:hAnsi="" w:cs="" w:eastAsia=""/>
          <w:b w:val="false"/>
          <w:i w:val="false"/>
          <w:strike w:val="false"/>
          <w:color w:val=""/>
        </w:rPr>
        <w:t>Long-term benefits will result if the everyday use of the metric system increases so that industry and businesses gain efficiencies through the use of an internationally accepted and used system of measurement.  Increased use of the metric system in the marketplace will reinforce the efforts of the nation’s schoolteachers who teach the metric system to millions of children who currently don’t have that learning reinforced outside the classroom.  This is an issue worthy of attention according to one recent study by mathematics teachers who found that American students have difficulty using what they learn because of the failure to have “the opportunity to experience the metric system in and out of school is a major factor.”</w:t>
      </w:r>
      <w:r>
        <w:rPr>
          <w:rFonts w:ascii="" w:hAnsi="" w:cs="" w:eastAsia=""/>
          <w:b w:val="false"/>
          <w:i w:val="false"/>
          <w:strike w:val="false"/>
          <w:color w:val=""/>
        </w:rPr>
        <w:t xml:space="preserve">  It has been said more than once that math and measurement skills are a national resource that we must both enhance and use to keep America’s technology and science the best in the world.  To that end we believe this effort will return benefits beyond those listed above for businesses.  </w:t>
      </w:r>
    </w:p>
    <w:p>
      <w:pPr>
        <w:pStyle w:val=""/>
        <w:jc w:val="both"/>
      </w:pPr>
      <w:r>
        <w:rPr>
          <w:rFonts w:ascii="" w:hAnsi="" w:cs="" w:eastAsia=""/>
          <w:b w:val="false"/>
          <w:i w:val="false"/>
          <w:strike w:val="false"/>
          <w:color w:val=""/>
        </w:rPr>
        <w:t xml:space="preserve">Perhaps one of the clearest arguments for and latest recognition of the need for the United States to increase its everyday use of the metric system is found in an editorial by Thomas G. Dolan, Editorial Page Editor for </w:t>
      </w:r>
      <w:r>
        <w:rPr>
          <w:rFonts w:ascii="" w:hAnsi="" w:cs="" w:eastAsia=""/>
          <w:b w:val="false"/>
          <w:i w:val="true"/>
          <w:strike w:val="false"/>
          <w:color w:val=""/>
        </w:rPr>
        <w:t xml:space="preserve">Barron’s </w:t>
      </w:r>
      <w:r>
        <w:rPr>
          <w:rFonts w:ascii="" w:hAnsi="" w:cs="" w:eastAsia=""/>
          <w:b w:val="false"/>
          <w:i w:val="false"/>
          <w:strike w:val="false"/>
          <w:color w:val=""/>
        </w:rPr>
        <w:t>in its November 25, 2002, edition.  In his editorial entitled “Measure for Measure” he says “there are few places in the economy where the government can actually legislate American efficiency.  The system of weights and measures is one of them. Congress can and should convert the country to the metric system.”</w:t>
      </w:r>
      <w:r>
        <w:rPr>
          <w:rFonts w:ascii="" w:hAnsi="" w:cs="" w:eastAsia=""/>
          <w:b w:val="false"/>
          <w:i w:val="false"/>
          <w:strike w:val="false"/>
          <w:color w:val=""/>
        </w:rPr>
        <w:t xml:space="preserve">  </w:t>
      </w:r>
    </w:p>
    <w:p>
      <w:pPr>
        <w:pStyle w:val=""/>
        <w:jc w:val="left"/>
      </w:pPr>
    </w:p>
    <w:p>
      <w:pPr>
        <w:pStyle w:val=""/>
        <w:jc w:val="left"/>
      </w:pPr>
      <w:r>
        <w:rPr>
          <w:rFonts w:ascii="" w:hAnsi="" w:cs="" w:eastAsia=""/>
          <w:b w:val="true"/>
          <w:i w:val="false"/>
          <w:strike w:val="false"/>
          <w:color w:val=""/>
        </w:rPr>
        <w:t>Proving that Voluntary Metric Conversion Can Work</w:t>
      </w:r>
    </w:p>
    <w:p>
      <w:pPr>
        <w:pStyle w:val=""/>
        <w:jc w:val="both"/>
      </w:pPr>
      <w:r>
        <w:rPr>
          <w:rFonts w:ascii="" w:hAnsi="" w:cs="" w:eastAsia=""/>
          <w:b w:val="false"/>
          <w:i w:val="false"/>
          <w:strike w:val="false"/>
          <w:color w:val=""/>
        </w:rPr>
        <w:t xml:space="preserve">Amending the FPLA to permit metric-only labeling would show that Congress’s decision in 1975 to adopt a voluntary approach to metric conversion for the United States can and will work.  Congress adopted that approach to allow the marketplace to decide when and where to implement the use of metric units because it can be done with the greatest efficiency and lowest cost when it is accomplished in coordination with routine revisions of packaging and labeling and with the introduction of new products or marketing initiatives.  As long as there are legal or regulatory barriers to voluntary conversion to the metric system, we will need to continue to expend resources in working to have them changed so that the voluntary conversion works as it was intended and so that the benefits described above can be realized.  </w:t>
      </w:r>
    </w:p>
    <w:p>
      <w:pPr>
        <w:pStyle w:val="Heading1"/>
        <w:jc w:val="left"/>
      </w:pPr>
      <w:r>
        <w:rPr>
          <w:rFonts w:ascii="" w:hAnsi="" w:cs="" w:eastAsia=""/>
          <w:b w:val="false"/>
          <w:i w:val="false"/>
          <w:strike w:val="false"/>
          <w:color w:val=""/>
          <w:sz w:val="22"/>
        </w:rPr>
        <w:t>Appendix A.  European Union Letter regarding Metric-Only Labeling Directive</w:t>
      </w:r>
    </w:p>
    <w:p>
      <w:pPr>
        <w:pStyle w:val=""/>
        <w:jc w:val="both"/>
      </w:pPr>
      <w:r>
        <w:rPr>
          <w:rFonts w:ascii="" w:hAnsi="" w:cs="" w:eastAsia=""/>
          <w:b w:val="false"/>
          <w:i w:val="false"/>
          <w:strike w:val="false"/>
          <w:color w:val=""/>
        </w:rPr>
        <w:t xml:space="preserve"> </w:t>
      </w: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r>
        <w:rPr>
          <w:rFonts w:ascii="" w:hAnsi="" w:cs="" w:eastAsia=""/>
          <w:b w:val="false"/>
          <w:i w:val="false"/>
          <w:strike w:val="false"/>
          <w:color w:val=""/>
          <w:sz w:val="24"/>
        </w:rPr>
        <w:t>Appendix B.  The Fair Packaging and Labeling Act</w:t>
      </w:r>
      <w:r>
        <w:rPr>
          <w:rFonts w:ascii="" w:hAnsi="" w:cs="" w:eastAsia=""/>
          <w:b w:val="false"/>
          <w:i w:val="false"/>
          <w:strike w:val="false"/>
          <w:color w:val=""/>
          <w:sz w:val="24"/>
        </w:rPr>
        <w:t xml:space="preserve"> </w:t>
      </w:r>
    </w:p>
    <w:p>
      <w:pPr>
        <w:pStyle w:val="Heading1"/>
        <w:jc w:val="left"/>
      </w:pPr>
      <w:r>
        <w:rPr>
          <w:rFonts w:ascii="" w:hAnsi="" w:cs="" w:eastAsia=""/>
          <w:b w:val="false"/>
          <w:i w:val="false"/>
          <w:strike w:val="false"/>
          <w:color w:val=""/>
          <w:sz w:val="24"/>
        </w:rPr>
        <w:t xml:space="preserve">with </w:t>
      </w:r>
    </w:p>
    <w:p>
      <w:pPr>
        <w:pStyle w:val="Heading1"/>
        <w:jc w:val="left"/>
      </w:pPr>
      <w:r>
        <w:rPr>
          <w:rFonts w:ascii="" w:hAnsi="" w:cs="" w:eastAsia=""/>
          <w:b w:val="false"/>
          <w:i w:val="false"/>
          <w:strike w:val="false"/>
          <w:color w:val=""/>
          <w:sz w:val="24"/>
        </w:rPr>
        <w:t>Proposed Amendments Shown in Context</w:t>
      </w:r>
      <w:r>
        <w:rPr>
          <w:rFonts w:ascii="" w:hAnsi="" w:cs="" w:eastAsia=""/>
          <w:b w:val="false"/>
          <w:i w:val="false"/>
          <w:strike w:val="false"/>
          <w:color w:val=""/>
        </w:rPr>
        <w:t>.</w:t>
      </w:r>
    </w:p>
    <w:p>
      <w:pPr>
        <w:pStyle w:val=""/>
        <w:jc w:val="both"/>
      </w:pPr>
      <w:r>
        <w:rPr>
          <w:rFonts w:ascii="" w:hAnsi="" w:cs="" w:eastAsia=""/>
          <w:b w:val="true"/>
          <w:i w:val="false"/>
          <w:strike w:val="false"/>
          <w:color w:val=""/>
        </w:rPr>
        <w:t>TITLE 15 - COMMERCE AND TRADE -- CHAPTER 39 - FAIR PACKAGING AND LABELING PROGRAM</w:t>
      </w:r>
    </w:p>
    <w:p>
      <w:pPr>
        <w:pStyle w:val=""/>
        <w:jc w:val="both"/>
      </w:pPr>
      <w:r>
        <w:rPr>
          <w:rFonts w:ascii="" w:hAnsi="" w:cs="" w:eastAsia=""/>
          <w:b w:val="true"/>
          <w:i w:val="false"/>
          <w:strike w:val="false"/>
          <w:color w:val=""/>
        </w:rPr>
        <w:t>§1451. Congressional Delegation of Policy.</w:t>
      </w:r>
    </w:p>
    <w:p>
      <w:pPr>
        <w:pStyle w:val=""/>
        <w:jc w:val="both"/>
      </w:pPr>
      <w:r>
        <w:rPr>
          <w:rFonts w:ascii="" w:hAnsi="" w:cs="" w:eastAsia=""/>
          <w:b w:val="false"/>
          <w:i w:val="false"/>
          <w:strike w:val="false"/>
          <w:color w:val=""/>
        </w:rPr>
        <w:t xml:space="preserve">Informed consumers are essential to the fair and efficient functioning of a free market economy. Packages and their labels should enable consumers to obtain accurate information as to the quantity of the contents and should facilitate value comparisons. Therefore, it is hereby declared to be the policy of the Congress to assist consumers and manufacturers in reaching these goals in the marketing of consumer goods. </w:t>
      </w:r>
    </w:p>
    <w:p>
      <w:pPr>
        <w:pStyle w:val=""/>
        <w:jc w:val="both"/>
      </w:pPr>
      <w:r>
        <w:rPr>
          <w:rFonts w:ascii="" w:hAnsi="" w:cs="" w:eastAsia=""/>
          <w:b w:val="true"/>
          <w:i w:val="false"/>
          <w:strike w:val="false"/>
          <w:color w:val=""/>
        </w:rPr>
        <w:t>§1452. Unfair and Deceptive Packaging and Labeling: Scope of Prohibition.</w:t>
      </w:r>
    </w:p>
    <w:p>
      <w:pPr>
        <w:pStyle w:val=""/>
        <w:jc w:val="both"/>
      </w:pPr>
      <w:r>
        <w:rPr>
          <w:rFonts w:ascii="" w:hAnsi="" w:cs="" w:eastAsia=""/>
          <w:b w:val="false"/>
          <w:i w:val="false"/>
          <w:strike w:val="false"/>
          <w:color w:val=""/>
        </w:rPr>
        <w:t xml:space="preserve">(a) Nonconforming labels - It shall be unlawful for any person engaged in the packaging or labeling of any consumer commodity (as defined in this chapter) for distribution in commerce, or for any person (other than a common carrier for hire, a contract carrier for hire, or a freight forwarder for hire) engaged in the distribution in commerce of any packaged or labeled consumer commodity, to distribute or to cause to be distributed in commerce any such commodity if such commodity is contained in a package, or if there is affixed to that commodity a label, which does not conform to the provisions of this chapter and of regulations promulgated under the authority of this chapter. </w:t>
      </w:r>
    </w:p>
    <w:p>
      <w:pPr>
        <w:pStyle w:val=""/>
        <w:jc w:val="both"/>
      </w:pPr>
      <w:r>
        <w:rPr>
          <w:rFonts w:ascii="" w:hAnsi="" w:cs="" w:eastAsia=""/>
          <w:b w:val="false"/>
          <w:i w:val="false"/>
          <w:strike w:val="false"/>
          <w:color w:val=""/>
        </w:rPr>
        <w:t xml:space="preserve">(b) Exemptions - The prohibition contained in subsection (a) of this section shall not apply to persons engaged in business as wholesale or retail distributors of consumer commodities except to the extent that such persons (1) are engaged in the packaging or labeling of such commodities, or (2) prescribe or specify by any means the manner in which such commodities are packaged or labeled. </w:t>
      </w:r>
    </w:p>
    <w:p>
      <w:pPr>
        <w:pStyle w:val=""/>
        <w:jc w:val="both"/>
      </w:pPr>
      <w:r>
        <w:rPr>
          <w:rFonts w:ascii="" w:hAnsi="" w:cs="" w:eastAsia=""/>
          <w:b w:val="true"/>
          <w:i w:val="false"/>
          <w:strike w:val="false"/>
          <w:color w:val=""/>
        </w:rPr>
        <w:t>§1453. Requirements of Labeling; Placement, Form, and Contents of Statement of Quantity; Supplemental Statement of Quantity.</w:t>
      </w:r>
    </w:p>
    <w:p>
      <w:pPr>
        <w:pStyle w:val=""/>
        <w:jc w:val="both"/>
      </w:pPr>
      <w:r>
        <w:rPr>
          <w:rFonts w:ascii="" w:hAnsi="" w:cs="" w:eastAsia=""/>
          <w:b w:val="false"/>
          <w:i w:val="false"/>
          <w:strike w:val="false"/>
          <w:color w:val=""/>
        </w:rPr>
        <w:t xml:space="preserve">(a) Contents of label - No person subject to the prohibition contained in section 1452 of this title shall distribute or cause to be distributed in commerce any packaged consumer commodity unless in conformity with regulations which shall be established by the promulgating authority pursuant to section 1455 of this title which shall provide that - </w:t>
      </w:r>
    </w:p>
    <w:p>
      <w:pPr>
        <w:pStyle w:val=""/>
        <w:jc w:val="both"/>
      </w:pPr>
      <w:r>
        <w:rPr>
          <w:rFonts w:ascii="" w:hAnsi="" w:cs="" w:eastAsia=""/>
          <w:b w:val="false"/>
          <w:i w:val="false"/>
          <w:strike w:val="false"/>
          <w:color w:val=""/>
        </w:rPr>
        <w:t xml:space="preserve">(1) The commodity shall bear a label specifying the identity of the commodity and the name and place of business of the manufacturer, packer, or distributor; </w:t>
      </w:r>
    </w:p>
    <w:p>
      <w:pPr>
        <w:pStyle w:val=""/>
        <w:jc w:val="both"/>
      </w:pPr>
      <w:r>
        <w:rPr>
          <w:rFonts w:ascii="" w:hAnsi="" w:cs="" w:eastAsia=""/>
          <w:b w:val="false"/>
          <w:i w:val="false"/>
          <w:strike w:val="false"/>
          <w:color w:val="auto"/>
        </w:rPr>
        <w:t xml:space="preserve">(2)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false"/>
          <w:i w:val="false"/>
          <w:strike w:val="true"/>
          <w:color w:val=""/>
        </w:rPr>
        <w:t>(2)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
        <w:jc w:val="both"/>
      </w:pPr>
      <w:r>
        <w:rPr>
          <w:rFonts w:ascii="" w:hAnsi="" w:cs="" w:eastAsia=""/>
          <w:b w:val="false"/>
          <w:i w:val="false"/>
          <w:strike w:val="false"/>
          <w:color w:val=""/>
        </w:rPr>
        <w:t xml:space="preserve">(3) The separate label statement of net quantity of contents appearing upon or affixed to any package - </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 xml:space="preserve">for those portions of the net quantity of contents statement using inch-pound units, </w:t>
      </w:r>
    </w:p>
    <w:p>
      <w:pPr>
        <w:pStyle w:val=""/>
        <w:jc w:val="both"/>
      </w:pPr>
      <w:r>
        <w:rPr>
          <w:rFonts w:ascii="" w:hAnsi="" w:cs="" w:eastAsia=""/>
          <w:b w:val="false"/>
          <w:i w:val="false"/>
          <w:strike w:val="false"/>
          <w:color w:val=""/>
        </w:rPr>
        <w:t xml:space="preserve">(i) if on a package labeled in terms of weight, shall be expressed in pounds, with any remainder in terms of ounces or common or decimal fractions of the pound; or in the case of liquid measure, in the largest whole unit (quarts, quarts and pints, or pints, as appropriate) with any remainder in terms of fluid ounces or common or decimal fractions of the pint or quart; </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
        <w:jc w:val="both"/>
      </w:pPr>
      <w:r>
        <w:rPr>
          <w:rFonts w:ascii="" w:hAnsi="" w:cs="" w:eastAsia=""/>
          <w:b w:val="false"/>
          <w:i w:val="false"/>
          <w:strike w:val="false"/>
          <w:color w:val=""/>
        </w:rPr>
        <w:t xml:space="preserve">(iii) if on a package labeled in terms of linear measure, shall be expressed in terms of the largest whole unit (yards, yards and feet, or feet, as appropriate) with any remainder in terms of inches or common or decimal fractions of the foot or yard; </w:t>
      </w:r>
    </w:p>
    <w:p>
      <w:pPr>
        <w:pStyle w:val=""/>
        <w:jc w:val="both"/>
      </w:pPr>
      <w:r>
        <w:rPr>
          <w:rFonts w:ascii="" w:hAnsi="" w:cs="" w:eastAsia=""/>
          <w:b w:val="false"/>
          <w:i w:val="false"/>
          <w:strike w:val="false"/>
          <w:color w:val=""/>
        </w:rPr>
        <w:t xml:space="preserve">(iv) if on a package labeled in terms of measure of area, shall be expressed in terms of the largest whole square unit (square yards, square yards and square feet, or square feet, as appropriate) with any remainder in terms of square inches or common or decimal fractions of the square foot or square yard; </w:t>
      </w:r>
    </w:p>
    <w:p>
      <w:pPr>
        <w:pStyle w:val=""/>
        <w:jc w:val="both"/>
      </w:pPr>
      <w:r>
        <w:rPr>
          <w:rFonts w:ascii="" w:hAnsi="" w:cs="" w:eastAsia=""/>
          <w:b w:val="false"/>
          <w:i w:val="false"/>
          <w:strike w:val="false"/>
          <w:color w:val=""/>
        </w:rPr>
        <w:t xml:space="preserve">(B) shall appear in conspicuous and easily legible type in distinct contrast (by topography, layout, color, embossing, or molding) with other matter on the package; </w:t>
      </w:r>
    </w:p>
    <w:p>
      <w:pPr>
        <w:pStyle w:val=""/>
        <w:jc w:val="both"/>
      </w:pPr>
      <w:r>
        <w:rPr>
          <w:rFonts w:ascii="" w:hAnsi="" w:cs="" w:eastAsia=""/>
          <w:b w:val="false"/>
          <w:i w:val="false"/>
          <w:strike w:val="false"/>
          <w:color w:val=""/>
        </w:rPr>
        <w:t xml:space="preserve">(C) shall contain letters or numerals in a type size which shall be (i) established in relationship to the area of the principal display panel of the package, and (ii) uniform for all packages of substantially the same size; and </w:t>
      </w:r>
    </w:p>
    <w:p>
      <w:pPr>
        <w:pStyle w:val=""/>
        <w:jc w:val="both"/>
      </w:pPr>
      <w:r>
        <w:rPr>
          <w:rFonts w:ascii="" w:hAnsi="" w:cs="" w:eastAsia=""/>
          <w:b w:val="false"/>
          <w:i w:val="false"/>
          <w:strike w:val="false"/>
          <w:color w:val=""/>
        </w:rPr>
        <w:t xml:space="preserve">(D) shall be so placed that the lines of printed matter included in that statement are generally parallel to the base on which the package rests as it is designed to be displayed; and </w:t>
      </w:r>
    </w:p>
    <w:p>
      <w:pPr>
        <w:pStyle w:val=""/>
        <w:jc w:val="both"/>
      </w:pPr>
      <w:r>
        <w:rPr>
          <w:rFonts w:ascii="" w:hAnsi="" w:cs="" w:eastAsia=""/>
          <w:b w:val="false"/>
          <w:i w:val="false"/>
          <w:strike w:val="false"/>
          <w:color w:val=""/>
        </w:rPr>
        <w:t xml:space="preserve">(4) The label of any package of a consumer commodity which bears a representation as to the number of servings of such commodity contained in such package shall bear a statement of the net quantity (in terms of weight or mass, measure, or numerical count) of each such serving. </w:t>
      </w:r>
    </w:p>
    <w:p>
      <w:pPr>
        <w:pStyle w:val=""/>
        <w:jc w:val="both"/>
      </w:pPr>
      <w:r>
        <w:rPr>
          <w:rFonts w:ascii="" w:hAnsi="" w:cs="" w:eastAsia=""/>
          <w:b w:val="false"/>
          <w:i w:val="false"/>
          <w:strike w:val="false"/>
          <w:color w:val=""/>
        </w:rPr>
        <w:t xml:space="preserve">(5) For purposes of paragraph (3)(A)(ii)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weights or masses, that is, packages with no fixed weight or mass pattern. </w:t>
      </w:r>
    </w:p>
    <w:p>
      <w:pPr>
        <w:pStyle w:val=""/>
        <w:jc w:val="both"/>
      </w:pPr>
      <w:r>
        <w:rPr>
          <w:rFonts w:ascii="" w:hAnsi="" w:cs="" w:eastAsia=""/>
          <w:b w:val="false"/>
          <w:i w:val="false"/>
          <w:strike w:val="false"/>
          <w:color w:val=""/>
        </w:rPr>
        <w:t>(6)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the metric units and inch-pound units.</w:t>
      </w:r>
    </w:p>
    <w:p>
      <w:pPr>
        <w:pStyle w:val=""/>
        <w:jc w:val="both"/>
      </w:pPr>
      <w:r>
        <w:rPr>
          <w:rFonts w:ascii="" w:hAnsi="" w:cs="" w:eastAsia=""/>
          <w:b w:val="false"/>
          <w:i w:val="false"/>
          <w:strike w:val="true"/>
          <w:color w:val=""/>
        </w:rPr>
        <w:t xml:space="preserve">(6) The requirement of paragraph (2) that the statement of net quantity of contents include a statement in terms of the SI metric system shall not apply to foods that are packaged at the retail store level. </w:t>
      </w:r>
    </w:p>
    <w:p>
      <w:pPr>
        <w:pStyle w:val=""/>
        <w:jc w:val="both"/>
      </w:pPr>
      <w:r>
        <w:rPr>
          <w:rFonts w:ascii="" w:hAnsi="" w:cs="" w:eastAsia=""/>
          <w:b w:val="false"/>
          <w:i w:val="false"/>
          <w:strike w:val="false"/>
          <w:color w:val=""/>
        </w:rPr>
        <w:t xml:space="preserve">(b) Supplemental statements </w:t>
      </w:r>
    </w:p>
    <w:p>
      <w:pPr>
        <w:pStyle w:val=""/>
        <w:jc w:val="both"/>
      </w:pPr>
      <w:r>
        <w:rPr>
          <w:rFonts w:ascii="" w:hAnsi="" w:cs="" w:eastAsia=""/>
          <w:b w:val="false"/>
          <w:i w:val="false"/>
          <w:strike w:val="false"/>
          <w:color w:val=""/>
        </w:rPr>
        <w:t xml:space="preserve">No person subject to the prohibition contained in section 1452 of this title shall distribute or cause to be distributed in commerce any packaged consumer commodity if any qualifying words or phrases appear in conjunction with the separate statement of the net quantity of contents required by subsection (a) of this section, but nothing in this subsection or in paragraph (2) of subsection (a) of this section shall prohibit supplemental statements, at other places on the package, describing in nondeceptive terms the net quantity of contents: Provided, That such supplemental statements of net quantity of contents shall not include any term qualifying a unit of weight or mass, measure, or count that tends to exaggerate the amount of the commodity contained in the package. </w:t>
      </w:r>
    </w:p>
    <w:p>
      <w:pPr>
        <w:pStyle w:val=""/>
        <w:jc w:val="both"/>
      </w:pPr>
      <w:r>
        <w:rPr>
          <w:rFonts w:ascii="" w:hAnsi="" w:cs="" w:eastAsia=""/>
          <w:b w:val="true"/>
          <w:i w:val="false"/>
          <w:strike w:val="false"/>
          <w:color w:val=""/>
        </w:rPr>
        <w:t>§1454. Rules and Regulations.</w:t>
      </w:r>
    </w:p>
    <w:p>
      <w:pPr>
        <w:pStyle w:val=""/>
        <w:jc w:val="both"/>
      </w:pPr>
      <w:r>
        <w:rPr>
          <w:rFonts w:ascii="" w:hAnsi="" w:cs="" w:eastAsia=""/>
          <w:b w:val="false"/>
          <w:i w:val="false"/>
          <w:strike w:val="false"/>
          <w:color w:val=""/>
        </w:rPr>
        <w:t xml:space="preserve">(a) Promulgating authority - The authority to promulgate regulations under this chapter is vested in (A) the Secretary of Health and Human Services (referred to hereinafter as the ''Secretary'') with respect to any consumer commodity which is a food, drug, device, or cosmetic, as each such term is defined by section 321 of title 21; and (B) the Federal Trade Commission (referred to hereinafter as the ''Commission'') with respect to any other consumer commodity. </w:t>
      </w:r>
    </w:p>
    <w:p>
      <w:pPr>
        <w:pStyle w:val=""/>
        <w:jc w:val="both"/>
      </w:pPr>
      <w:r>
        <w:rPr>
          <w:rFonts w:ascii="" w:hAnsi="" w:cs="" w:eastAsia=""/>
          <w:b w:val="false"/>
          <w:i w:val="false"/>
          <w:strike w:val="false"/>
          <w:color w:val=""/>
        </w:rPr>
        <w:t xml:space="preserve">(b) Exemption of commodities from regulations - If the promulgating authority specified in this section finds that, because of the nature, form, or quantity of a particular consumer commodity, or for other good and sufficient reasons, full compliance with all the requirements otherwise applicable under section 1453 of this title is impracticable or is not necessary for the adequate protection of consumers, the Secretary or the Commission (whichever the case may be) shall promulgate regulations exempting such commodity from those requirements to the extent and under such conditions as the promulgating authority determines to be consistent with section 1451 of this title. </w:t>
      </w:r>
    </w:p>
    <w:p>
      <w:pPr>
        <w:pStyle w:val=""/>
        <w:jc w:val="both"/>
      </w:pPr>
      <w:r>
        <w:rPr>
          <w:rFonts w:ascii="" w:hAnsi="" w:cs="" w:eastAsia=""/>
          <w:b w:val="false"/>
          <w:i w:val="false"/>
          <w:strike w:val="false"/>
          <w:color w:val=""/>
        </w:rPr>
        <w:t xml:space="preserve">(c) Scope of additional regulations - Whenever the promulgating authority determines that regulations containing prohibitions or requirements other than those prescribed by section 1453 of this title are necessary to prevent the deception of consumers or to facilitate value comparisons as to any consumer commodity, such authority shall promulgate with respect to that commodity regulations effective to - </w:t>
      </w:r>
    </w:p>
    <w:p>
      <w:pPr>
        <w:pStyle w:val=""/>
        <w:jc w:val="both"/>
      </w:pPr>
      <w:r>
        <w:rPr>
          <w:rFonts w:ascii="" w:hAnsi="" w:cs="" w:eastAsia=""/>
          <w:b w:val="false"/>
          <w:i w:val="false"/>
          <w:strike w:val="false"/>
          <w:color w:val=""/>
        </w:rPr>
        <w:t xml:space="preserve">(1) establish and define standards for characterization of the size of a package enclosing any consumer commodity, which may be used to supplement the label statement of net quantity of contents of packages containing such commodity, but this paragraph shall not be construed as authorizing any limitation on the size, shape, weight or mass, dimensions, or number of packages which may be used to enclose any commodity; </w:t>
      </w:r>
    </w:p>
    <w:p>
      <w:pPr>
        <w:pStyle w:val=""/>
        <w:jc w:val="both"/>
      </w:pPr>
      <w:r>
        <w:rPr>
          <w:rFonts w:ascii="" w:hAnsi="" w:cs="" w:eastAsia=""/>
          <w:b w:val="false"/>
          <w:i w:val="false"/>
          <w:strike w:val="false"/>
          <w:color w:val=""/>
        </w:rPr>
        <w:t xml:space="preserve">(2) regulate the placement upon any package containing any commodity, or upon any label affixed to such commodity, of any printed matter stating or representing by implication that such commodity is offered for retail sale at a price lower than the ordinary and customary retail sale price or that a retail sale price advantage is accorded to purchasers thereof by reason of the size of that package or the quantity of its contents; </w:t>
      </w:r>
    </w:p>
    <w:p>
      <w:pPr>
        <w:pStyle w:val=""/>
        <w:jc w:val="both"/>
      </w:pPr>
      <w:r>
        <w:rPr>
          <w:rFonts w:ascii="" w:hAnsi="" w:cs="" w:eastAsia=""/>
          <w:b w:val="false"/>
          <w:i w:val="false"/>
          <w:strike w:val="false"/>
          <w:color w:val=""/>
        </w:rPr>
        <w:t xml:space="preserve">(3) require that the label on each package of a consumer commodity (other than one which is a food within the meaning of section 321(f) of title 21) bear (A) the common or usual name of such consumer commodity, if any, and (B) in case such consumer commodity consists of two or more ingredients, the common or usual name of each such ingredient listed in order of decreasing predominance, but nothing in this paragraph shall be deemed to require that any trade secret be divulged; or </w:t>
      </w:r>
    </w:p>
    <w:p>
      <w:pPr>
        <w:pStyle w:val=""/>
        <w:jc w:val="both"/>
      </w:pPr>
      <w:r>
        <w:rPr>
          <w:rFonts w:ascii="" w:hAnsi="" w:cs="" w:eastAsia=""/>
          <w:b w:val="false"/>
          <w:i w:val="false"/>
          <w:strike w:val="false"/>
          <w:color w:val=""/>
        </w:rPr>
        <w:t xml:space="preserve">(4) prevent the nonfunctional-slack-fill of packages containing consumer commodities. For purposes of paragraph (4) of this subsection, a package shall be deemed to be nonfunctionally slack-filled if it is filled to substantially less than its capacity for reasons other than (A) protection of the contents of such package or (B) the requirements of machines used for enclosing the contents in such package. </w:t>
      </w:r>
    </w:p>
    <w:p>
      <w:pPr>
        <w:pStyle w:val=""/>
        <w:jc w:val="both"/>
      </w:pPr>
      <w:r>
        <w:rPr>
          <w:rFonts w:ascii="" w:hAnsi="" w:cs="" w:eastAsia=""/>
          <w:b w:val="false"/>
          <w:i w:val="false"/>
          <w:strike w:val="false"/>
          <w:color w:val=""/>
        </w:rPr>
        <w:t>(d) Development by manufacturers, packers, and distributors of voluntary product standards - Whenever the Secretary of Commerce determines that there is undue proliferation of the weights or masses, measures, or quantities in which any consumer commodity or reasonably comparable consumer commodities are being distributed in packages for sale at retail and such undue proliferation impairs the reasonable ability of consumers to make value comparisons with respect to such consumer commodity or commodities, he shall request manufacturers, packers, and distributors of the commodity or commodities to participate in the development of a voluntary product standard for such commodity or commodities under the procedures for the development of voluntary products standards established by the Secretary pursuant to section 272 of this title. Such procedures shall provide adequate manufacturer, packer, distributor, and consumer representation.</w:t>
      </w:r>
    </w:p>
    <w:p>
      <w:pPr>
        <w:pStyle w:val=""/>
        <w:jc w:val="both"/>
      </w:pPr>
      <w:r>
        <w:rPr>
          <w:rFonts w:ascii="" w:hAnsi="" w:cs="" w:eastAsia=""/>
          <w:b w:val="false"/>
          <w:i w:val="false"/>
          <w:strike w:val="false"/>
          <w:color w:val=""/>
        </w:rPr>
        <w:t xml:space="preserve">(e) Report and recommendations to Congress upon industry failure to develop or abide by voluntary product standards  - If (1) after one year after the date on which the Secretary of Commerce first makes the request of manufacturers, packers, and distributors to participate in the development of a voluntary product standard as provided in subsection (d) of this section, he determines that such a standard will not be published pursuant to the provisions of such subsection (d), or (2) if such a standard is published and the Secretary of Commerce determines that it has not been observed, he shall promptly report such determination to the Congress with a statement of the efforts that have been made under the voluntary standards program and his recommendation as to whether Congress should enact legislation providing regulatory authority to deal with the situation in question. </w:t>
      </w:r>
    </w:p>
    <w:p>
      <w:pPr>
        <w:pStyle w:val=""/>
        <w:jc w:val="both"/>
      </w:pPr>
      <w:r>
        <w:rPr>
          <w:rFonts w:ascii="" w:hAnsi="" w:cs="" w:eastAsia=""/>
          <w:b w:val="true"/>
          <w:i w:val="false"/>
          <w:strike w:val="false"/>
          <w:color w:val=""/>
        </w:rPr>
        <w:t>§1455. Procedures for Promulgation of Regulations.</w:t>
      </w:r>
    </w:p>
    <w:p>
      <w:pPr>
        <w:pStyle w:val=""/>
        <w:jc w:val="both"/>
      </w:pPr>
      <w:r>
        <w:rPr>
          <w:rFonts w:ascii="" w:hAnsi="" w:cs="" w:eastAsia=""/>
          <w:b w:val="false"/>
          <w:i w:val="false"/>
          <w:strike w:val="false"/>
          <w:color w:val=""/>
        </w:rPr>
        <w:t>(a) Hearings by Secretary of Health and Human Services - Regulations promulgated by the Secretary under section 1453 or 1454 of this title shall be promulgated, and shall be subject to judicial review, pursuant to the provisions of subsections (e), (f), and (g) of section 371 of title 21. Hearings authorized or required for the promulgation of any such regulations by the Secretary shall be conducted by the Secretary or by such officer or employees of the Department of Health and Human Services as he may designate for that purpose.</w:t>
      </w:r>
    </w:p>
    <w:p>
      <w:pPr>
        <w:pStyle w:val=""/>
        <w:jc w:val="both"/>
      </w:pPr>
      <w:r>
        <w:rPr>
          <w:rFonts w:ascii="" w:hAnsi="" w:cs="" w:eastAsia=""/>
          <w:b w:val="false"/>
          <w:i w:val="false"/>
          <w:strike w:val="false"/>
          <w:color w:val=""/>
        </w:rPr>
        <w:t xml:space="preserve">(b) Judicial review; hearings by Federal Trade Commission - Regulations promulgated by the Commission under section 1453 or 1454 of this title shall be promulgated, and shall be subject to judicial review, by proceedings taken in conformity with the provisions of subsections (e), (f), and (g) of section 371 of title 21 in the same manner, and with the same effect, as if such proceedings were taken by the Secretary pursuant to subsection (a) of this section. Hearings authorized or required for the promulgation of any such regulations by the Commission shall be conducted by the Commission or by such officer or employee of the Commission as the Commission may designate for that purpose. </w:t>
      </w:r>
    </w:p>
    <w:p>
      <w:pPr>
        <w:pStyle w:val=""/>
        <w:jc w:val="both"/>
      </w:pPr>
      <w:r>
        <w:rPr>
          <w:rFonts w:ascii="" w:hAnsi="" w:cs="" w:eastAsia=""/>
          <w:b w:val="false"/>
          <w:i w:val="false"/>
          <w:strike w:val="false"/>
          <w:color w:val=""/>
        </w:rPr>
        <w:t xml:space="preserve">(c) Cooperation with other departments and agencies - In carrying into effect the provisions of this chapter, the Secretary and the Commission are authorized to cooperate with any department or agency of the United States, with any State, Commonwealth, or possession of the United States, and with any department, agency, or political subdivision of any such State, Commonwealth, or possession. </w:t>
      </w:r>
    </w:p>
    <w:p>
      <w:pPr>
        <w:pStyle w:val=""/>
        <w:jc w:val="both"/>
      </w:pPr>
      <w:r>
        <w:rPr>
          <w:rFonts w:ascii="" w:hAnsi="" w:cs="" w:eastAsia=""/>
          <w:b w:val="false"/>
          <w:i w:val="false"/>
          <w:strike w:val="false"/>
          <w:color w:val=""/>
        </w:rPr>
        <w:t xml:space="preserve">(d) Returnable or reusable glass containers for beverages - No regulation adopted under this chapter shall preclude the continued use of returnable or reusable glass containers for beverages in inventory or with the trade as of the effective date of this Act, nor shall any regulation under this chapter preclude the orderly disposal of packages in inventory or with the trade as of the effective date of such regulation. </w:t>
      </w:r>
    </w:p>
    <w:p>
      <w:pPr>
        <w:pStyle w:val=""/>
        <w:jc w:val="both"/>
      </w:pPr>
      <w:r>
        <w:rPr>
          <w:rFonts w:ascii="" w:hAnsi="" w:cs="" w:eastAsia=""/>
          <w:b w:val="true"/>
          <w:i w:val="false"/>
          <w:strike w:val="false"/>
          <w:color w:val=""/>
        </w:rPr>
        <w:t>§1456.</w:t>
      </w:r>
      <w:r>
        <w:rPr>
          <w:rFonts w:ascii="" w:hAnsi="" w:cs="" w:eastAsia=""/>
          <w:b w:val="true"/>
          <w:i w:val="false"/>
          <w:strike w:val="false"/>
          <w:color w:val=""/>
        </w:rPr>
        <w:t>Enforcement.</w:t>
      </w:r>
    </w:p>
    <w:p>
      <w:pPr>
        <w:pStyle w:val=""/>
        <w:jc w:val="both"/>
      </w:pPr>
      <w:r>
        <w:rPr>
          <w:rFonts w:ascii="" w:hAnsi="" w:cs="" w:eastAsia=""/>
          <w:b w:val="false"/>
          <w:i w:val="false"/>
          <w:strike w:val="false"/>
          <w:color w:val=""/>
        </w:rPr>
        <w:t xml:space="preserve">(a) Misbranded consumer commodities - Any consumer commodity which is a food, drug, device, or cosmetic, as each such term is defined by section 201 of the Federal Food, Drug, and Cosmetic Act </w:t>
      </w:r>
    </w:p>
    <w:p>
      <w:pPr>
        <w:pStyle w:val=""/>
        <w:jc w:val="both"/>
      </w:pPr>
      <w:r>
        <w:rPr>
          <w:rFonts w:ascii="" w:hAnsi="" w:cs="" w:eastAsia=""/>
          <w:b w:val="false"/>
          <w:i w:val="false"/>
          <w:strike w:val="false"/>
          <w:color w:val=""/>
        </w:rPr>
        <w:t xml:space="preserve">(21 US C. 321), and which is introduced or delivered for introduction into commerce in violation of any of the provisions of this chapter, or the regulations issued pursuant to this chapter, shall be deemed to be misbranded within the meaning of chapter III of the Federal Food, Drug, and Cosmetic Act (21 USC 331 et seq.), but the provisions of section 303 of that Act (21 USC. 333) shall have no application to any violation of section 1452 of this title. </w:t>
      </w:r>
    </w:p>
    <w:p>
      <w:pPr>
        <w:pStyle w:val=""/>
        <w:jc w:val="both"/>
      </w:pPr>
      <w:r>
        <w:rPr>
          <w:rFonts w:ascii="" w:hAnsi="" w:cs="" w:eastAsia=""/>
          <w:b w:val="false"/>
          <w:i w:val="false"/>
          <w:strike w:val="false"/>
          <w:color w:val=""/>
        </w:rPr>
        <w:t xml:space="preserve">(b) Unfair or deceptive acts or practices in commerce - Any violation of any of the provisions of this chapter, or the regulations issued pursuant to this chapter, with respect to any consumer commodity which is not a food, drug, device, or cosmetic, shall constitute an unfair or deceptive act or practice in commerce in violation of section 45(a)of this title and shall be subject to enforcement under section 45(b) of this title. </w:t>
      </w:r>
    </w:p>
    <w:p>
      <w:pPr>
        <w:pStyle w:val=""/>
        <w:jc w:val="both"/>
      </w:pPr>
      <w:r>
        <w:rPr>
          <w:rFonts w:ascii="" w:hAnsi="" w:cs="" w:eastAsia=""/>
          <w:b w:val="false"/>
          <w:i w:val="false"/>
          <w:strike w:val="false"/>
          <w:color w:val=""/>
        </w:rPr>
        <w:t xml:space="preserve">(c) Imports - In the case of any imports into the United Statesof any consumer commodity covered by this chapter, the provisions of sections 1453 and 1454 of this title shall be enforced by the Secretary of the Treasury pursuant to section 801(a) and (b) of the Federal Food, Drug, and Cosmetic Act (21 USC. 381). </w:t>
      </w:r>
    </w:p>
    <w:p>
      <w:pPr>
        <w:pStyle w:val=""/>
        <w:jc w:val="both"/>
      </w:pPr>
      <w:r>
        <w:rPr>
          <w:rFonts w:ascii="" w:hAnsi="" w:cs="" w:eastAsia=""/>
          <w:b w:val="true"/>
          <w:i w:val="false"/>
          <w:strike w:val="false"/>
          <w:color w:val=""/>
        </w:rPr>
        <w:t>§1457. Annual Reports to Congress: Submission Dates.</w:t>
      </w:r>
    </w:p>
    <w:p>
      <w:pPr>
        <w:pStyle w:val=""/>
        <w:jc w:val="both"/>
      </w:pPr>
      <w:r>
        <w:rPr>
          <w:rFonts w:ascii="" w:hAnsi="" w:cs="" w:eastAsia=""/>
          <w:b w:val="false"/>
          <w:i w:val="false"/>
          <w:strike w:val="false"/>
          <w:color w:val=""/>
        </w:rPr>
        <w:t xml:space="preserve">Each officer or agency required or authorized by this chapter to promulgate regulations for the packaging or labeling of any consumer commodity, shall transmit to the Congress each year a report containing a full and complete description of the activities of that officer or agency for the administration and enforcement of this chapter during the preceding fiscal year. All agencies except the Department of Health and Human Services and the Federal Trade Commission shall submit their reports in January of each year. The Department of Health and Human Services shall include this report in its annual report to Congress on activities under the Federal Food, Drug, and Cosmetic Act (21 USC. 301 et seq.), and the Federal Trade Commission shall include this report in the Commission's annual report to Congress. </w:t>
      </w:r>
    </w:p>
    <w:p>
      <w:pPr>
        <w:pStyle w:val=""/>
        <w:jc w:val="both"/>
      </w:pPr>
      <w:r>
        <w:rPr>
          <w:rFonts w:ascii="" w:hAnsi="" w:cs="" w:eastAsia=""/>
          <w:b w:val="true"/>
          <w:i w:val="false"/>
          <w:strike w:val="false"/>
          <w:color w:val=""/>
        </w:rPr>
        <w:t>§1458. Cooperation with State Authorities; Transmittal of Regulations to States; Noninterference with Existing Programs.</w:t>
      </w:r>
    </w:p>
    <w:p>
      <w:pPr>
        <w:pStyle w:val=""/>
        <w:jc w:val="both"/>
      </w:pPr>
      <w:r>
        <w:rPr>
          <w:rFonts w:ascii="" w:hAnsi="" w:cs="" w:eastAsia=""/>
          <w:b w:val="false"/>
          <w:i w:val="false"/>
          <w:strike w:val="false"/>
          <w:color w:val=""/>
        </w:rPr>
        <w:t xml:space="preserve">(a) A copy of each regulation promulgated under this chapter shall be transmitted promptly to the Secretary of Commerce, who shall (1) transmit copies thereof to all appropriate State officers and agencies, and (2) furnish to such State officers and agencies information and assistance to promote to the greatest practicable extent uniformity in State and Federal regulation of the labeling of consumer commodities. </w:t>
      </w:r>
    </w:p>
    <w:p>
      <w:pPr>
        <w:pStyle w:val=""/>
        <w:jc w:val="both"/>
      </w:pPr>
      <w:r>
        <w:rPr>
          <w:rFonts w:ascii="" w:hAnsi="" w:cs="" w:eastAsia=""/>
          <w:b w:val="false"/>
          <w:i w:val="false"/>
          <w:strike w:val="false"/>
          <w:color w:val=""/>
        </w:rPr>
        <w:t xml:space="preserve">(b) Nothing contained in this section shall be construed to impair or otherwise interfere with any program carried into effect by the Secretary of Health and Human Services under other provisions of law in cooperation with State governments or agencies, instrumentalities, or political subdivisions thereof. </w:t>
      </w:r>
    </w:p>
    <w:p>
      <w:pPr>
        <w:pStyle w:val=""/>
        <w:jc w:val="both"/>
      </w:pPr>
      <w:r>
        <w:rPr>
          <w:rFonts w:ascii="" w:hAnsi="" w:cs="" w:eastAsia=""/>
          <w:b w:val="true"/>
          <w:i w:val="false"/>
          <w:strike w:val="false"/>
          <w:color w:val=""/>
        </w:rPr>
        <w:t>§1459. Definitions.</w:t>
      </w:r>
    </w:p>
    <w:p>
      <w:pPr>
        <w:pStyle w:val=""/>
        <w:jc w:val="both"/>
      </w:pPr>
      <w:r>
        <w:rPr>
          <w:rFonts w:ascii="" w:hAnsi="" w:cs="" w:eastAsia=""/>
          <w:b w:val="false"/>
          <w:i w:val="false"/>
          <w:strike w:val="false"/>
          <w:color w:val=""/>
        </w:rPr>
        <w:t>For the purpose of this chapter -</w:t>
      </w:r>
    </w:p>
    <w:p>
      <w:pPr>
        <w:pStyle w:val=""/>
        <w:jc w:val="both"/>
      </w:pPr>
      <w:r>
        <w:rPr>
          <w:rFonts w:ascii="" w:hAnsi="" w:cs="" w:eastAsia=""/>
          <w:b w:val="false"/>
          <w:i w:val="false"/>
          <w:strike w:val="false"/>
          <w:color w:val=""/>
        </w:rPr>
        <w:t xml:space="preserve">(a) The term ''consumer commodity'', except as otherwise specifically provided by this subsection, means any food, drug, device, or cosmetic (as those terms are defined by the Federal Food, Drug, and Cosmetic Act (21 USC. 301 et seq.)), and 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w:t>
      </w:r>
    </w:p>
    <w:p>
      <w:pPr>
        <w:pStyle w:val=""/>
        <w:jc w:val="both"/>
      </w:pPr>
      <w:r>
        <w:rPr>
          <w:rFonts w:ascii="" w:hAnsi="" w:cs="" w:eastAsia=""/>
          <w:b w:val="false"/>
          <w:i w:val="false"/>
          <w:strike w:val="false"/>
          <w:color w:val=""/>
        </w:rPr>
        <w:t>Such term does not include -</w:t>
      </w:r>
    </w:p>
    <w:p>
      <w:pPr>
        <w:pStyle w:val=""/>
        <w:jc w:val="both"/>
      </w:pPr>
      <w:r>
        <w:rPr>
          <w:rFonts w:ascii="" w:hAnsi="" w:cs="" w:eastAsia=""/>
          <w:b w:val="false"/>
          <w:i w:val="false"/>
          <w:strike w:val="false"/>
          <w:color w:val=""/>
        </w:rPr>
        <w:t xml:space="preserve">(1) any meat or meat product, poultry or poultry product, or tobacco or tobacco product; </w:t>
      </w:r>
    </w:p>
    <w:p>
      <w:pPr>
        <w:pStyle w:val=""/>
        <w:jc w:val="both"/>
      </w:pPr>
      <w:r>
        <w:rPr>
          <w:rFonts w:ascii="" w:hAnsi="" w:cs="" w:eastAsia=""/>
          <w:b w:val="false"/>
          <w:i w:val="false"/>
          <w:strike w:val="false"/>
          <w:color w:val=""/>
        </w:rPr>
        <w:t xml:space="preserve">(2) any commodity subject to packaging or labeling requirements imposed by the Secretary of Agriculture pursuant to the Federal Insecticide, Fungicide, and Rodenticide Act (7 USC. 136 et seq.), or the provisions of the eighth paragraph under the heading ''Bureau of Animal Industry'' of the Act of March 4, 1913 (21 USC. 151 et seq.), commonly known as the Virus-Serum-Toxin Act; </w:t>
      </w:r>
    </w:p>
    <w:p>
      <w:pPr>
        <w:pStyle w:val=""/>
        <w:jc w:val="both"/>
      </w:pPr>
      <w:r>
        <w:rPr>
          <w:rFonts w:ascii="" w:hAnsi="" w:cs="" w:eastAsia=""/>
          <w:b w:val="false"/>
          <w:i w:val="false"/>
          <w:strike w:val="false"/>
          <w:color w:val=""/>
        </w:rPr>
        <w:t xml:space="preserve">(3) any drug subject to the provisions of section 503(b)(1) or 506 of the Federal Food, Drug, and Cosmetic Act (21 USC. 353(b)(1) and 356); </w:t>
      </w:r>
    </w:p>
    <w:p>
      <w:pPr>
        <w:pStyle w:val=""/>
        <w:jc w:val="both"/>
      </w:pPr>
      <w:r>
        <w:rPr>
          <w:rFonts w:ascii="" w:hAnsi="" w:cs="" w:eastAsia=""/>
          <w:b w:val="false"/>
          <w:i w:val="false"/>
          <w:strike w:val="false"/>
          <w:color w:val=""/>
        </w:rPr>
        <w:t xml:space="preserve">(4) any beverage subject to or complying with packaging or labeling requirements imposed under the Federal Alcohol Administration Act (27 USC. 201 et seq.); or </w:t>
      </w:r>
    </w:p>
    <w:p>
      <w:pPr>
        <w:pStyle w:val=""/>
        <w:jc w:val="both"/>
      </w:pPr>
      <w:r>
        <w:rPr>
          <w:rFonts w:ascii="" w:hAnsi="" w:cs="" w:eastAsia=""/>
          <w:b w:val="false"/>
          <w:i w:val="false"/>
          <w:strike w:val="false"/>
          <w:color w:val=""/>
        </w:rPr>
        <w:t xml:space="preserve">(5) any commodity subject to the provisions of the Federal Seed Act (7 USC. 1551 et seq.). </w:t>
      </w:r>
    </w:p>
    <w:p>
      <w:pPr>
        <w:pStyle w:val=""/>
        <w:jc w:val="both"/>
      </w:pPr>
      <w:r>
        <w:rPr>
          <w:rFonts w:ascii="" w:hAnsi="" w:cs="" w:eastAsia=""/>
          <w:b w:val="false"/>
          <w:i w:val="false"/>
          <w:strike w:val="false"/>
          <w:color w:val=""/>
        </w:rPr>
        <w:t xml:space="preserve">(b) The term ''package'' means any container or wrapping in which any consumer commodity is enclosed for use in the delivery or display of that consumer commodity to retail purchasers, but does not include - </w:t>
      </w:r>
    </w:p>
    <w:p>
      <w:pPr>
        <w:pStyle w:val=""/>
        <w:jc w:val="both"/>
      </w:pPr>
      <w:r>
        <w:rPr>
          <w:rFonts w:ascii="" w:hAnsi="" w:cs="" w:eastAsia=""/>
          <w:b w:val="false"/>
          <w:i w:val="false"/>
          <w:strike w:val="false"/>
          <w:color w:val=""/>
        </w:rPr>
        <w:t xml:space="preserve">(1) shipping containers or wrappings used solely for the transportation of any consumer commodity in bulk or in quantity to manufacturers, packers, or processors, or to wholesale or retail distributors thereof; </w:t>
      </w:r>
    </w:p>
    <w:p>
      <w:pPr>
        <w:pStyle w:val=""/>
        <w:jc w:val="both"/>
      </w:pPr>
      <w:r>
        <w:rPr>
          <w:rFonts w:ascii="" w:hAnsi="" w:cs="" w:eastAsia=""/>
          <w:b w:val="false"/>
          <w:i w:val="false"/>
          <w:strike w:val="false"/>
          <w:color w:val=""/>
        </w:rPr>
        <w:t xml:space="preserve">(2) shipping containers or outer wrappings used by retailers to ship or deliver any commodity to retail customers if such containers and wrappings bear no printed matter pertaining to any particular commodity; or </w:t>
      </w:r>
    </w:p>
    <w:p>
      <w:pPr>
        <w:pStyle w:val=""/>
        <w:jc w:val="both"/>
      </w:pPr>
      <w:r>
        <w:rPr>
          <w:rFonts w:ascii="" w:hAnsi="" w:cs="" w:eastAsia=""/>
          <w:b w:val="false"/>
          <w:i w:val="false"/>
          <w:strike w:val="false"/>
          <w:color w:val=""/>
        </w:rPr>
        <w:t xml:space="preserve">(3) containers subject to the provisions of the Act of August 3, 1912 (37 Stat. 250, as amended; 15 USC. 231-233), or the Act of March 4, 1915 (38 Stat. 1186, as amended; 15 USC. 234-236). </w:t>
      </w:r>
    </w:p>
    <w:p>
      <w:pPr>
        <w:pStyle w:val=""/>
        <w:jc w:val="both"/>
      </w:pPr>
      <w:r>
        <w:rPr>
          <w:rFonts w:ascii="" w:hAnsi="" w:cs="" w:eastAsia=""/>
          <w:b w:val="false"/>
          <w:i w:val="false"/>
          <w:strike w:val="false"/>
          <w:color w:val=""/>
        </w:rPr>
        <w:t xml:space="preserve">(c) The term ''label'' means any written, printed, or graphic matter affixed to any consumer commodity or affixed to or appearing upon a package containing any consumer commodity. </w:t>
      </w:r>
    </w:p>
    <w:p>
      <w:pPr>
        <w:pStyle w:val=""/>
        <w:jc w:val="both"/>
      </w:pPr>
      <w:r>
        <w:rPr>
          <w:rFonts w:ascii="" w:hAnsi="" w:cs="" w:eastAsia=""/>
          <w:b w:val="false"/>
          <w:i w:val="false"/>
          <w:strike w:val="false"/>
          <w:color w:val=""/>
        </w:rPr>
        <w:t xml:space="preserve">(d) The term ''person'' includes any firm, corporation, or association. </w:t>
      </w:r>
    </w:p>
    <w:p>
      <w:pPr>
        <w:pStyle w:val=""/>
        <w:jc w:val="both"/>
      </w:pPr>
      <w:r>
        <w:rPr>
          <w:rFonts w:ascii="" w:hAnsi="" w:cs="" w:eastAsia=""/>
          <w:b w:val="false"/>
          <w:i w:val="false"/>
          <w:strike w:val="false"/>
          <w:color w:val=""/>
        </w:rPr>
        <w:t xml:space="preserve">(e) The term ''commerce'' means (1) commerce between any State, the District of Columbia, the Commonwealth of Puerto Rico, or any territory or possession of the United States, and any place outside thereof, and (2) commerce within the District of Columbia or within any territory or possession of the United States not organized with a legislative body, but shall not include exports to foreign countries. </w:t>
      </w:r>
    </w:p>
    <w:p>
      <w:pPr>
        <w:pStyle w:val=""/>
        <w:jc w:val="both"/>
      </w:pPr>
      <w:r>
        <w:rPr>
          <w:rFonts w:ascii="" w:hAnsi="" w:cs="" w:eastAsia=""/>
          <w:b w:val="false"/>
          <w:i w:val="false"/>
          <w:strike w:val="false"/>
          <w:color w:val=""/>
        </w:rPr>
        <w:t xml:space="preserve">(f) The term ''principal display panel'' means that part of a label that is most likely to be displayed, presented, shown, or examined under normal and customary conditions of display for retail sale. </w:t>
      </w:r>
    </w:p>
    <w:p>
      <w:pPr>
        <w:pStyle w:val=""/>
        <w:jc w:val="both"/>
      </w:pPr>
      <w:r>
        <w:rPr>
          <w:rFonts w:ascii="" w:hAnsi="" w:cs="" w:eastAsia=""/>
          <w:b w:val="true"/>
          <w:i w:val="false"/>
          <w:strike w:val="false"/>
          <w:color w:val=""/>
        </w:rPr>
        <w:t>§1460. Savings Provisions.</w:t>
      </w:r>
    </w:p>
    <w:p>
      <w:pPr>
        <w:pStyle w:val=""/>
        <w:jc w:val="both"/>
      </w:pPr>
      <w:r>
        <w:rPr>
          <w:rFonts w:ascii="" w:hAnsi="" w:cs="" w:eastAsia=""/>
          <w:b w:val="false"/>
          <w:i w:val="false"/>
          <w:strike w:val="false"/>
          <w:color w:val=""/>
        </w:rPr>
        <w:t xml:space="preserve">Nothing contained in this chapter shall be construed to repeal, invalidate, or supersede - (a) the Federal Trade Commission Act (15 USC. 41 et seq.) or any statute defined therein as an antitrust Act; (b) the Federal Food, Drug, and Cosmetic Act (21 USC. 301 et seq.); or (c) the Federal Hazardous Substances Labeling Act (15 USC. 1261 et seq.). </w:t>
      </w:r>
    </w:p>
    <w:p>
      <w:pPr>
        <w:pStyle w:val=""/>
        <w:jc w:val="both"/>
      </w:pPr>
      <w:r>
        <w:rPr>
          <w:rFonts w:ascii="" w:hAnsi="" w:cs="" w:eastAsia=""/>
          <w:b w:val="true"/>
          <w:i w:val="false"/>
          <w:strike w:val="false"/>
          <w:color w:val=""/>
        </w:rPr>
        <w:t>§1461. Effect Upon State Law.</w:t>
      </w:r>
    </w:p>
    <w:p>
      <w:pPr>
        <w:pStyle w:val=""/>
        <w:jc w:val="both"/>
      </w:pPr>
      <w:r>
        <w:rPr>
          <w:rFonts w:ascii="" w:hAnsi="" w:cs="" w:eastAsia=""/>
          <w:b w:val="false"/>
          <w:i w:val="false"/>
          <w:strike w:val="false"/>
          <w:color w:val=""/>
        </w:rPr>
        <w:t xml:space="preserve">It is hereby declared that it is the express intent of Congress to supersede any and all laws of the States or political subdivisions thereof insofar as they may now or hereafter provide for the labeling of the net quantity of contents of the package of any consumer commodity covered by this chapter which are less stringent than or require information different from the requirements of section 1453 of this title or regulations promulgated pursuant thereto.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2018-05-14T17:51:38Z</dcterms:created>
  <dc:creator>Apache POI</dc:creator>
</cp:coreProperties>
</file>