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p>
    <w:p>
      <w:pPr>
        <w:pStyle w:val=""/>
        <w:jc w:val="left"/>
      </w:pPr>
    </w:p>
    <w:p>
      <w:pPr>
        <w:pStyle w:val=""/>
        <w:jc w:val="left"/>
      </w:pPr>
    </w:p>
    <w:p>
      <w:pPr>
        <w:pStyle w:val=""/>
        <w:jc w:val="left"/>
      </w:pPr>
    </w:p>
    <w:p>
      <w:pPr>
        <w:pStyle w:val=""/>
        <w:jc w:val="both"/>
      </w:pPr>
    </w:p>
    <w:p>
      <w:pPr>
        <w:pStyle w:val=""/>
        <w:jc w:val="left"/>
      </w:pPr>
    </w:p>
    <w:p>
      <w:pPr>
        <w:pStyle w:val=""/>
        <w:jc w:val="left"/>
      </w:pPr>
    </w:p>
    <w:p>
      <w:pPr>
        <w:pStyle w:val="BodyText2"/>
        <w:jc w:val="left"/>
      </w:pPr>
    </w:p>
    <w:p>
      <w:pPr>
        <w:pStyle w:val="BodyText2"/>
        <w:jc w:val="center"/>
      </w:pPr>
    </w:p>
    <w:p>
      <w:pPr>
        <w:pStyle w:val=""/>
        <w:jc w:val="left"/>
      </w:pP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xml:space="preserve">.  Previously the site was home to the first railroad between </w:t>
      </w:r>
      <w:r>
        <w:rPr>
          <w:rFonts w:ascii="" w:hAnsi="" w:cs="" w:eastAsia=""/>
          <w:b w:val="false"/>
          <w:i w:val="false"/>
          <w:strike w:val="false"/>
          <w:color w:val=""/>
          <w:sz w:val="18"/>
        </w:rPr>
        <w:t>Wisconsin</w:t>
      </w:r>
      <w:r>
        <w:rPr>
          <w:rFonts w:ascii="" w:hAnsi="" w:cs="" w:eastAsia=""/>
          <w:b w:val="false"/>
          <w:i w:val="false"/>
          <w:strike w:val="false"/>
          <w:color w:val=""/>
          <w:sz w:val="18"/>
        </w:rPr>
        <w:t xml:space="preserve"> and </w:t>
      </w:r>
      <w:r>
        <w:rPr>
          <w:rFonts w:ascii="" w:hAnsi="" w:cs="" w:eastAsia=""/>
          <w:b w:val="false"/>
          <w:i w:val="false"/>
          <w:strike w:val="false"/>
          <w:color w:val=""/>
          <w:sz w:val="18"/>
        </w:rPr>
        <w:t>Minnesota</w:t>
      </w:r>
      <w:r>
        <w:rPr>
          <w:rFonts w:ascii="" w:hAnsi="" w:cs="" w:eastAsia=""/>
          <w:b w:val="false"/>
          <w:i w:val="false"/>
          <w:strike w:val="false"/>
          <w:color w:val=""/>
          <w:sz w:val="18"/>
        </w:rPr>
        <w:t xml:space="preserve">, known as 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and the subsequent locomotive and rail car repair shops inhabiting what is currently the Milwaukee Road Shop Site.  In 1985, after 106 years of service, the railroad declared bankruptcy; the surrounding industries declined and the land became vacant.  Rebuilding on the site was postponed because the land was considered a brownfield.  Stigmas associated with brownfields delay redevelopment because of the fear of contamination and safety of rebuilding, as well as the costs of clean up.  However, in 2002, after conclusive findings of mostly minor contamination from in-depth investigations, redevelopment commenced.  The project itself is divided into three sections beginning with the West End, which extends from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to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Central Valley beginning at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and ending at the I-94/I-43, and finally the </w:t>
      </w:r>
      <w:r>
        <w:rPr>
          <w:rFonts w:ascii="" w:hAnsi="" w:cs="" w:eastAsia=""/>
          <w:b w:val="false"/>
          <w:i w:val="false"/>
          <w:strike w:val="false"/>
          <w:color w:val=""/>
          <w:sz w:val="18"/>
        </w:rPr>
        <w:t>East End</w:t>
      </w:r>
      <w:r>
        <w:rPr>
          <w:rFonts w:ascii="" w:hAnsi="" w:cs="" w:eastAsia=""/>
          <w:b w:val="false"/>
          <w:i w:val="false"/>
          <w:strike w:val="false"/>
          <w:color w:val=""/>
          <w:sz w:val="18"/>
        </w:rPr>
        <w:t xml:space="preserve"> starting at the I-94/I-43 and ending near Downtown Milwaukee.</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West End</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Consisting of 70-acres designated for light industry and 70-arces for a community park the </w:t>
      </w:r>
      <w:r>
        <w:rPr>
          <w:rFonts w:ascii="" w:hAnsi="" w:cs="" w:eastAsia=""/>
          <w:b w:val="false"/>
          <w:i w:val="false"/>
          <w:strike w:val="false"/>
          <w:color w:val=""/>
          <w:sz w:val="18"/>
        </w:rPr>
        <w:t>West End</w:t>
      </w:r>
      <w:r>
        <w:rPr>
          <w:rFonts w:ascii="" w:hAnsi="" w:cs="" w:eastAsia=""/>
          <w:b w:val="false"/>
          <w:i w:val="false"/>
          <w:strike w:val="false"/>
          <w:color w:val=""/>
          <w:sz w:val="18"/>
        </w:rPr>
        <w:t xml:space="preserve"> is a premier location for development.  The 70-acres reserved for a community park will be sectioned into three separate parks, namely,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River Lawn, and Airline Yards.  The 70 acres allotted for light industry have yet to be sold completely, however </w:t>
      </w:r>
      <w:r>
        <w:rPr>
          <w:rFonts w:ascii="" w:hAnsi="" w:cs="" w:eastAsia=""/>
          <w:b w:val="false"/>
          <w:i w:val="false"/>
          <w:strike w:val="false"/>
          <w:color w:val=""/>
          <w:sz w:val="18"/>
        </w:rPr>
        <w:t>Palermo</w:t>
      </w:r>
      <w:r>
        <w:rPr>
          <w:rFonts w:ascii="" w:hAnsi="" w:cs="" w:eastAsia=""/>
          <w:b w:val="false"/>
          <w:i w:val="false"/>
          <w:strike w:val="false"/>
          <w:color w:val=""/>
          <w:sz w:val="18"/>
        </w:rPr>
        <w:t xml:space="preserve"> has committed to constructing their manufacturing plant in the West End of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pays homage to the history of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with the placement of two Chimney Stacks as the focal points of the park.  The park provides visitors with three soccer fields, two basketball courts, four handball courts, picnic areas, a playground, a skate park, and a sand volleyball court.  A community gathering space consisting of a multipurpose indoors meeting space and basic facilities will also be built.  To facilitate surrounding industrial buildings there will be naturalized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in the form of wetlands, ponds and meadows. There will also be a swamp forest reconstructed to restore the habitat and assist in additional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needs.  In total there will be nine acres of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within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River Lawn gives visitors access to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for kayaking and canoeing.  These access points were constructed to provide flood control and improve habitats along the banks.  Builders integrated limestone walls into the landscape along the rivers to both protect and provide seating for visitors.  A network of trails both for walking and bicycling are found at River Lawn as well.  </w:t>
      </w:r>
    </w:p>
    <w:p>
      <w:pPr>
        <w:pStyle w:val=""/>
        <w:jc w:val="both"/>
      </w:pPr>
      <w:r>
        <w:rPr>
          <w:rFonts w:ascii="" w:hAnsi="" w:cs="" w:eastAsia=""/>
          <w:b w:val="false"/>
          <w:i w:val="false"/>
          <w:strike w:val="false"/>
          <w:color w:val=""/>
          <w:sz w:val="18"/>
        </w:rPr>
        <w:t xml:space="preserve">Airline Yards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xml:space="preserve"> three large mounds, reminiscent of the glacial drumlins once populating this area, are located within Airline Yards.  These mounds were constructed using debris collected from the Milwaukee Shops site, filled in, and then covered with native foliage.  The landscaping of the park includes a variety of environments including savannah, upland prairies, riparian forest, wetlands, bluffs, and meadows.  Easy access points to the river are also provided for visitors as well as a network of trails, and athletic fields.</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xml:space="preserve"> is composed of the Stockyards parcels.  These sections of land will be sold to “high-quality, high-yield” industries.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2018-05-14T17:52:04Z</dcterms:created>
  <dc:creator>Apache POI</dc:creator>
</cp:coreProperties>
</file>