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andepd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varietopulation activities at these facilities:</w:t>
      </w:r>
    </w:p>
    <w:p>
      <w:pPr>
        <w:pStyle w:val=""/>
        <w:jc w:val="left"/>
      </w:pPr>
      <w:r>
        <w:rPr>
          <w:rFonts w:ascii="" w:hAnsi="" w:cs="" w:eastAsia=""/>
          <w:b w:val="false"/>
          <w:i w:val="false"/>
          <w:strike w:val="false"/>
          <w:color w:val=""/>
        </w:rPr>
        <w:t xml:space="preserve">Sunnyside, WA (bull 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fruicalf premises) -t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seasothe index herd and the Mattawa herd have completed testing; results were negative for BSE.  The final test results for the samples taken at 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te World Organ</w:t>
      </w:r>
      <w:r>
        <w:rPr>
          <w:rFonts w:ascii="" w:hAnsi="" w:cs="" w:eastAsia=""/>
          <w:b w:val="false"/>
          <w:i w:val="false"/>
          <w:strike w:val="false"/>
          <w:color w:val="000000"/>
        </w:rPr>
        <w:t>ization for Animal Health (OIE), the international animal heath stao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ndard setting organization, state that animalssupermarkets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sx animal.  </w:t>
      </w:r>
      <w:r>
        <w:rPr>
          <w:rFonts w:ascii="" w:hAnsi="" w:cs="" w:eastAsia=""/>
          <w:b w:val="false"/>
          <w:i w:val="false"/>
          <w:strike w:val="false"/>
          <w:color w:val=""/>
        </w:rPr>
        <w:t>Based on normaales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dl culling practices of local dairies, USDA’s Animal and Plant Health Inspecried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