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Voluntary Report - public distributionDate: 7/16/2004GAIN Report Number: PL4022PL2004PolandProduct BriefDried Fruits and Nuts2004Approved by:Charles Rush, Acting Agricultural CounselorU.S. EmbassyPrepared by:Jolanta Figurska, Marketing SpecialistCharlene Kastanek, Agricultural Inanimal can be considered of significant interest to the country reporti</w:t>
      </w:r>
      <w:r>
        <w:rPr>
          <w:rFonts w:ascii="" w:hAnsi="" w:cs="" w:eastAsia=""/>
          <w:b w:val="false"/>
          <w:i w:val="false"/>
          <w:strike w:val="false"/>
          <w:color w:val="000000"/>
        </w:rPr>
        <w:t xml:space="preserve">ng ternReport Highlights:Overall Polish imports of dried fruits and nuts increased 6.5 percent in 2003. US exporters have more opportunities to enter the market due to the May 1, 2004, accession of Poland to the EU. Demand for these products generally increased between January and Mathe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