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ofVoluntary Report - public distributionDate: 7/16/2004GAIN Report Number: PL4022PL2004PolandProduct BriefDried Fruits and Nuts2004Approved by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Conn:Charles Rush, Acting Agricultural CounselorU.S. EmbassyPrepared by:Jolanta Figurska, Marketing SpecialistCharlene Kastanek, Agricultural Inell,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ActernReport Highlights:Overall Polish imports of dried fruits and nuts increased 6.5 percent in 2003. US exporters have more opportunities totivities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 enter the market due to the May 1, 2004, accession of Poland to the EU. Demand for these products generally increased between January and Ma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