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pdepopulation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Eaopulation activities at these facilities:</w:t>
      </w:r>
    </w:p>
    <w:p>
      <w:pPr>
        <w:pStyle w:val=""/>
        <w:jc w:val="left"/>
      </w:pPr>
      <w:r>
        <w:rPr>
          <w:rFonts w:ascii="" w:hAnsi="" w:cs="" w:eastAsia=""/>
          <w:b w:val="false"/>
          <w:i w:val="false"/>
          <w:strike w:val="false"/>
          <w:color w:val=""/>
        </w:rPr>
        <w:t xml:space="preserve">Sunnyside, WA (bull 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StrategyLacalf premises) -rger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tondsThe retail centers for dried fruit &amp; nut sales are broken into several segments.  They include hypermarkets, supermarkets and discount stores, convenience stores, traditional stores, and kiosks.  Hypermarkets have been growing in number throughout Poland and offer the largest variety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packagthe index herd and the Mattawa herd have completed testing; results were negative for BSE.  The final test results for the samples taken at 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&amp;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ActiProducts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 approval of imported products is much simpler if the product has already received approval for sale in another EU nation.  In order to test or register a new product or start procedures for receiving approval of a new additive, (not specified in the approved additives list),e World Organ</w:t>
      </w:r>
      <w:r>
        <w:rPr>
          <w:rFonts w:ascii="" w:hAnsi="" w:cs="" w:eastAsia=""/>
          <w:b w:val="false"/>
          <w:i w:val="false"/>
          <w:strike w:val="false"/>
          <w:color w:val="000000"/>
        </w:rPr>
        <w:t>ization for Animal Health (OIE), the international animal heath sta the following procedure should be followed:Appropriate Voivod Sanitary Station should be contacted.  In Warsaw - the Wojewodzka Stacja Sanitarna (SANEPID) is the appropriate contact.An appropriate local sanitary station must be supplied with a product sample for testing.   The tests can take between 2 weeks and 2 months.   The cost is difficult to estimate but may amount to $250.00 per product.  An estimate of the cost can be obtained from the SANEPID station when it is presented with product details.   The lab tests for product ingredients determine whether they are permitted on the Polish market.  If it is determined that all the ingredients are allowed on the Polish market, SANEPID test results are sufficient for the product to be sold in Poland.   However, should some ingredients be questioned, additional requests must be submindard setting organization, state that animalstted to State Hygiene Office (Panstwowy Zaklad Higieny).Please note that product testing in SANEPID can only be ordered by a firm registered in Poland (eg. potential importer).   Each region in Poland has appropriate sanitary stations (a list is available from Warsaw SANEPID)- eg. Only firms registered in Warsaw or neighboring areas can conduct product testing in the Warsaw Sanitary Station).Effective July 15, 1994 per Journal of Law no. 86 chapter 402, all package/canned food products are required to have Polish language labels.   Multi-language labels are acceptable as long as they include Polish.   The label must contain: name of the product, name and address of the producer, date - to be consumed before - the Polish phrase “nalezy spozyc do XXX” is commonly used, net content (weight/capacity), and content of the product (ingredi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indeents, chemical additives, etc.)Labeling must be applied in the form of a whole label or a permanent sticker before the product can enter Poland.   Products arriving in Poland without appropriate labels will be detained at the border until appropriate labels are applied.Poland’s Ministry of Health and Social Welfare published a new regulation (Journal of Law no. 87 dtd. May 19, 2003) on food additives on June 3, 2003.   Poland uses a positive-additives list, which identifies additives that are permitted for use in foodstuffs.   This particular regulation has been one of the most difficult obstacles facing imported products.   The new list is in line with the current EU regulations.   Please note: As each EU member state has a different list of allowable food additives it is vital for all U.S. exporters to check with the potential Polx animal.  </w:t>
      </w:r>
      <w:r>
        <w:rPr>
          <w:rFonts w:ascii="" w:hAnsi="" w:cs="" w:eastAsia=""/>
          <w:b w:val="false"/>
          <w:i w:val="false"/>
          <w:strike w:val="false"/>
          <w:color w:val=""/>
        </w:rPr>
        <w:t>Based on normaish importers about whether the product intended for the Polish market meets all the ingredient requirements.      If you would like to contact authorities directly involved in preparing regulations on food additives and inspection of additive levels in imported products, please contact the National Food and Nutrition Institute.Section V.  Key Contacts and Further InformationEmbassy of the United States of AmericaOffice of Agricultural Affairs, Warsaw, PolandWayne Molstad e-mail: agwarsaw@usda.gov or agwarsaw@poczta.onet.pltel:  48 22 504 2336,  fax: 48 22 504 2320  Mazowiecka Sanitary Station - SANEPID - actual tests &amp; check upsMr. Krzysztof Dziubinski, Acting Voividship Sanitary Inspectorul. Zelazna 79  00-875 Warsawph:  4822-6201656, 6209001 ext. 42fax: 4822-6248209www.wsse-wawa@supermedia.plInstitute of Food and Nutrition-Dr. Lul culling practices of local dairies, USDA’s Animal and Plant Health Inspeccjan Szponar,  DirectororMs. Katarzyna StosSection for Food and Nutrition Managerul. Powsinska 61/6302-903 Warsawph:   4822-5509677, 8420571, 8422171fax:  4822-8421103fax:  4822-423742For aflatoxin information please contact:State Hygiene Office (Panstwowy Zaklad Higieny)  PZH Prof. Jan Krzysztof Ludwicki, Director, ph: 48228497084Ms. Katarzyna Czaja, chemical residue lab, ph: 48228493332 Ms. Krystyna Rybinska, Food Testing Unitul. Chocimska 24Warsawph:  48228494051 ext. 359, 339fax: 48228493513, 8497441Main Sanitary Inspection (Glowny Inspektor Sanitarny  GIS) Mr. Andrzej Trybusz ul. Dluga 38/4000238 Warsawph:   48226351559fax:  48226356194Polish Center for Research and Certification Ms. Ewa SlowinskaManager Food Departmentul. Klobucka 23A02699 Warsawph:  48226470722, 8579916fax: 48226471109email: cert.wyr@pcbc.gov.plwww.pcbc.gov.pl 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