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e of South Carolina owns the copif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Educyright to the Code of Laws of So.</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deteuth Carolina, 1976, as containedrminations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herein.  Any use of the text, s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analysection headings, or catchlines ois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degree,”f the 1976 Code is subject to th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 terms of federal copyright and othessment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