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knowledRELATING TO PUBLIC PARKS.BE IT ORDAINED by the People of the City and County of Honolulu:SECTION 1.  Purpose. The purpose of this ordinance is to define camping.SECTION 2.  Section 10-1.1, Revised Ordinange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typicaces of Honolulu 1990, as amended, is further amended to read as follows:“Sec. 10-1.1Definitions.“Camp” or “camping” means the use and occupation of a public park as a temporary or permanent dwelling placelly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 or sleeping place between the hours of 10:00 p.m. and 5:00 a.m.“Dwelling place” means a place used for human habitation as an overnight accommodation, lodging, or shelter on either a temporary or permaneuivalent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knowlednt basis.“Human habitation” means the act of utilizing, occupying, or inhabiting a place of lodging or shelter on a permanent or temporary basis as a place of residence or sojourn.“Off-leash park” means age, skill, and abilities to perform successfully the duties of the position, and that is typically in or related  public park designated by the director of parks and recreation where dogs, and no other animal, shall be allowed to be off-leash.“Public park” means any park, park roadway, playground, athletic field, beto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multi-disach, beach right-of-way, tennis court, golf course, swimming pool, or other recreation area or facility under the control, maintenance and management of the department of parks and recreation.  “Public paciplinary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murk” does not include a public thoroughfare defined as a “mall” under Section 29-1.1 unless the public thoroughfare has been (1) accepted, dedicated, or named by the council expressly as a “public park” orltiple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“park”; (2) placed under the control, maintenance, and management of and classified expressly as a “public park” or “park” by the department of parks and recreation; or (3) constructed or situated withinbe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a larger specific recreation area or facility listed in the preceding sentence.“Sleeping place” means a place used by a person for the purpose of sleeping, where the person is asleep inside a tent, sleep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wwwing bag, or some form of temporary shelter or is asleep atop of or covered by materials such as a cot, mat, bedroll, bedding, sheet, blanket, pillow, bag, cardboard, or newspapers.”SECTION 3.  New ordinan.usajobs.opm.gov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ce material is underscored.  When revising, compiling or printing this ordinance for inclusion in the Revised Ordinances of Honolulu, the revisor of ordinances need not include the underscoring.SECTION 4.will not be accepted.</w:t>
      </w:r>
    </w:p>
    <w:p>
      <w:pPr>
        <w:pStyle w:val=""/>
        <w:jc w:val="left"/>
      </w:pPr>
      <w:r>
        <w:rPr>
          <w:rFonts w:ascii="Arial" w:hAnsi="Arial" w:cs="Arial" w:eastAsia="Arial"/>
          <w:b w:val="true"/>
          <w:i w:val="false"/>
          <w:strike w:val="false"/>
          <w:color w:val=""/>
          <w:sz w:val="22"/>
        </w:rPr>
        <w:t>NOTE  This ordinance shall take effect upon approval.  INTRODUCED BY:   Barbara Marshall (BR)                                                                                                                   :</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DATE OF INTRODUCTION:                                                                        May 23, 2008                 positions at GS-7, -9, -11, which is in a line of work properly classified at 2-grade intervals </w:t>
      </w:r>
      <w:r>
        <w:rPr>
          <w:rFonts w:ascii="Arial" w:hAnsi="Arial" w:cs="Arial" w:eastAsia="Arial"/>
          <w:b w:val="false"/>
          <w:i w:val="false"/>
          <w:strike w:val="false"/>
          <w:color w:val=""/>
          <w:sz w:val="22"/>
        </w:rPr>
        <w:t>must have completed at least one year of                                                              Honolulu, Hawaii     CouncilmembersAPPROVED AS TO FORM AND LEGALITY:                                                                      Deputservice in positions no more than two grades lower than the positions to be filledy Corporation CounselAPPROVED this             day of                             , 20___.                                                                      MUFI HANNEMANN, MayorCity and County of Honolulu.</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2021-03-12T17:39:27Z</dcterms:created>
  <dc:creator>Apache POI</dc:creator>
</cp:coreProperties>
</file>