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SECTCopyright and DiION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sclaimerThe StatServices”.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fe of South Carolumigating,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eina owns the copxecutor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cyright to the Coontrol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dde of Laws of Sooes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sepauth Carolina, 19rate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business76, as contained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herein.  Any ustwo (2) years, to demolish and remove such structure.</w:t>
      </w:r>
    </w:p>
    <w:p>
      <w:pPr>
        <w:pStyle w:val=""/>
        <w:jc w:val="both"/>
      </w:pPr>
      <w:r>
        <w:rPr>
          <w:rFonts w:ascii="" w:hAnsi="" w:cs="" w:eastAsia=""/>
          <w:b w:val="false"/>
          <w:i w:val="false"/>
          <w:strike w:val="false"/>
          <w:color w:val=""/>
        </w:rPr>
        <w:t>If repair, alteration or improvement of the structure of the text, se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interest in such dwelling, rooming house or building, as shown by the</w:t>
      </w:r>
      <w:r>
        <w:rPr>
          <w:rFonts w:ascii="" w:hAnsi="" w:cs="" w:eastAsia=""/>
          <w:b w:val="false"/>
          <w:i w:val="false"/>
          <w:strike w:val="false"/>
          <w:color w:val=""/>
        </w:rPr>
        <w:t xml:space="preserve"> public records, to repair or demolish any dwelling or rooming house found to be unfit for human habitation or any building found to be a dangerous building within the terms and provisions of this Article; provided that, any person so notified shall have t</w:t>
      </w:r>
      <w:r>
        <w:rPr>
          <w:rFonts w:ascii="" w:hAnsi="" w:cs="" w:eastAsia=""/>
          <w:b w:val="false"/>
          <w:i w:val="false"/>
          <w:strike w:val="false"/>
          <w:color w:val=""/>
        </w:rPr>
        <w:t>he privilege of either repairing such dwelling, rooming house or building or may demolish such dwelling, rooming house or building at his own risk to prevent the acquiring of a lien against the land upon which the dwelling, rooming house or building stands</w:t>
      </w:r>
      <w:r>
        <w:rPr>
          <w:rFonts w:ascii="" w:hAnsi="" w:cs="" w:eastAsia=""/>
          <w:b w:val="false"/>
          <w:i w:val="false"/>
          <w:strike w:val="false"/>
          <w:color w:val=""/>
        </w:rPr>
        <w:t xml:space="preserve"> by the City, as provided in subsection (5) of this Section.</w:t>
      </w:r>
    </w:p>
    <w:p>
      <w:pPr>
        <w:pStyle w:val=""/>
        <w:jc w:val="both"/>
      </w:pPr>
      <w:r>
        <w:rPr>
          <w:rFonts w:ascii="" w:hAnsi="" w:cs="" w:eastAsia=""/>
          <w:b w:val="false"/>
          <w:i w:val="false"/>
          <w:strike w:val="false"/>
          <w:color w:val=""/>
        </w:rPr>
        <w:t>(5)</w:t>
      </w:r>
      <w:r>
        <w:rPr>
          <w:rFonts w:ascii="" w:hAnsi="" w:cs="" w:eastAsia=""/>
          <w:b w:val="false"/>
          <w:i w:val="false"/>
          <w:strike w:val="false"/>
          <w:color w:val=""/>
        </w:rPr>
        <w:t>If the owner, occupant, mortgagee, lessee or agent fails to comply with a lawful order provided for in subsection (4) of this Section within ten (10) days, public officer shall cause such dw</w:t>
      </w:r>
      <w:r>
        <w:rPr>
          <w:rFonts w:ascii="" w:hAnsi="" w:cs="" w:eastAsia=""/>
          <w:b w:val="false"/>
          <w:i w:val="false"/>
          <w:strike w:val="false"/>
          <w:color w:val=""/>
        </w:rPr>
        <w:t>elling or rooming house or building to be repaired or demolished, as the facts may warrant, under the criteria provided in Section 21-</w:t>
      </w:r>
      <w:r>
        <w:rPr>
          <w:rFonts w:ascii="" w:hAnsi="" w:cs="" w:eastAsia=""/>
          <w:b w:val="false"/>
          <w:i w:val="false"/>
          <w:strike w:val="false"/>
          <w:color w:val=""/>
        </w:rPr>
        <w:t xml:space="preserve">12 </w:t>
      </w:r>
      <w:r>
        <w:rPr>
          <w:rFonts w:ascii="" w:hAnsi="" w:cs="" w:eastAsia=""/>
          <w:b w:val="false"/>
          <w:i w:val="false"/>
          <w:strike w:val="false"/>
          <w:color w:val=""/>
        </w:rPr>
        <w:t>of this Code.  If after proper notice and a hearing in accordance with T.C.A. § 13-21-103, the public officer finds</w:t>
      </w:r>
      <w:r>
        <w:rPr>
          <w:rFonts w:ascii="" w:hAnsi="" w:cs="" w:eastAsia=""/>
          <w:b w:val="false"/>
          <w:i w:val="false"/>
          <w:strike w:val="false"/>
          <w:color w:val=""/>
        </w:rPr>
        <w:t xml:space="preserve"> that the structure under consideration is unfit for human occupation or use, they shall state in writing their findings of fact in support of such determination and shall issue and cause to be served upon the owner thereof an order:</w:t>
      </w:r>
    </w:p>
    <w:p>
      <w:pPr>
        <w:pStyle w:val=""/>
        <w:jc w:val="both"/>
      </w:pPr>
      <w:r>
        <w:rPr>
          <w:rFonts w:ascii="" w:hAnsi="" w:cs="" w:eastAsia=""/>
          <w:b w:val="false"/>
          <w:i w:val="false"/>
          <w:strike w:val="false"/>
          <w:color w:val=""/>
        </w:rPr>
        <w:t>(a)</w:t>
      </w:r>
      <w:r>
        <w:rPr>
          <w:rFonts w:ascii="" w:hAnsi="" w:cs="" w:eastAsia=""/>
          <w:b w:val="false"/>
          <w:i w:val="false"/>
          <w:strike w:val="false"/>
          <w:color w:val=""/>
        </w:rPr>
        <w:t>If the repair, al</w:t>
      </w:r>
      <w:r>
        <w:rPr>
          <w:rFonts w:ascii="" w:hAnsi="" w:cs="" w:eastAsia=""/>
          <w:b w:val="false"/>
          <w:i w:val="false"/>
          <w:strike w:val="false"/>
          <w:color w:val=""/>
        </w:rPr>
        <w:t>teration or improvement of the structure can be made at a reasonable cost which is less than 50% of the value of the structure, the owner shall be required within the time specified in the order, to repair, alter, or improve such structure to render it fit</w:t>
      </w:r>
      <w:r>
        <w:rPr>
          <w:rFonts w:ascii="" w:hAnsi="" w:cs="" w:eastAsia=""/>
          <w:b w:val="false"/>
          <w:i w:val="false"/>
          <w:strike w:val="false"/>
          <w:color w:val=""/>
        </w:rPr>
        <w:t xml:space="preserve"> for human occupation or use or to vacate and close the structure as a place of human occupation or use.  Prior to reoccupying the premises, the owner shall obtain a certificate of occupancy from the </w:t>
      </w:r>
      <w:r>
        <w:rPr>
          <w:rFonts w:ascii="" w:hAnsi="" w:cs="" w:eastAsia=""/>
          <w:b w:val="true"/>
          <w:i w:val="false"/>
          <w:strike w:val="false"/>
          <w:color w:val=""/>
        </w:rPr>
        <w:t>Code Official</w:t>
      </w:r>
      <w:r>
        <w:rPr>
          <w:rFonts w:ascii="" w:hAnsi="" w:cs="" w:eastAsia=""/>
          <w:b w:val="false"/>
          <w:i w:val="false"/>
          <w:strike w:val="false"/>
          <w:color w:val=""/>
        </w:rPr>
        <w:t>.  It shall be illegal for a</w:t>
      </w:r>
      <w:r>
        <w:rPr>
          <w:rFonts w:ascii="" w:hAnsi="" w:cs="" w:eastAsia=""/>
          <w:b w:val="false"/>
          <w:i w:val="false"/>
          <w:strike w:val="false"/>
          <w:color w:val=""/>
        </w:rPr>
        <w:t xml:space="preserve">ny person to reoccupy a structure found unfit for human occupation or use without first obtaining a certificate of ection headings,occupancy from the </w:t>
      </w:r>
      <w:r>
        <w:rPr>
          <w:rFonts w:ascii="" w:hAnsi="" w:cs="" w:eastAsia=""/>
          <w:b w:val="true"/>
          <w:i w:val="false"/>
          <w:strike w:val="false"/>
          <w:color w:val=""/>
        </w:rPr>
        <w:t>Code Official</w:t>
      </w:r>
      <w:r>
        <w:rPr>
          <w:rFonts w:ascii="" w:hAnsi="" w:cs="" w:eastAsia=""/>
          <w:b w:val="true"/>
          <w:i w:val="false"/>
          <w:strike w:val="false"/>
          <w:color w:val=""/>
        </w:rPr>
        <w:t>,</w:t>
      </w:r>
      <w:r>
        <w:rPr>
          <w:rFonts w:ascii="" w:hAnsi="" w:cs="" w:eastAsia=""/>
          <w:b w:val="false"/>
          <w:i w:val="false"/>
          <w:strike w:val="false"/>
          <w:color w:val=""/>
        </w:rPr>
        <w:t xml:space="preserve">  or,</w:t>
      </w:r>
    </w:p>
    <w:p>
      <w:pPr>
        <w:pStyle w:val=""/>
        <w:jc w:val="both"/>
      </w:pPr>
      <w:r>
        <w:rPr>
          <w:rFonts w:ascii="" w:hAnsi="" w:cs="" w:eastAsia=""/>
          <w:b w:val="false"/>
          <w:i w:val="false"/>
          <w:strike w:val="false"/>
          <w:color w:val=""/>
        </w:rPr>
        <w:t>(b)</w:t>
      </w:r>
      <w:r>
        <w:rPr>
          <w:rFonts w:ascii="" w:hAnsi="" w:cs="" w:eastAsia=""/>
          <w:b w:val="false"/>
          <w:i w:val="false"/>
          <w:strike w:val="false"/>
          <w:color w:val=""/>
        </w:rPr>
        <w:t>If the repair, alteration or improvement of the structure cannot be made at a rea</w:t>
      </w:r>
      <w:r>
        <w:rPr>
          <w:rFonts w:ascii="" w:hAnsi="" w:cs="" w:eastAsia=""/>
          <w:b w:val="false"/>
          <w:i w:val="false"/>
          <w:strike w:val="false"/>
          <w:color w:val=""/>
        </w:rPr>
        <w:t xml:space="preserve">sonable cost which is less than 50% </w:t>
      </w:r>
      <w:r>
        <w:rPr>
          <w:rFonts w:ascii="" w:hAnsi="" w:cs="" w:eastAsia=""/>
          <w:b w:val="false"/>
          <w:i w:val="false"/>
          <w:strike w:val="false"/>
          <w:color w:val=""/>
        </w:rPr>
        <w:t>of the value of the structure, the owner may be requir or catchlines oed, within the time specified in the order, to remove or demolish such structure; or</w:t>
      </w:r>
    </w:p>
    <w:p>
      <w:pPr>
        <w:pStyle w:val=""/>
        <w:jc w:val="both"/>
      </w:pPr>
      <w:r>
        <w:rPr>
          <w:rFonts w:ascii="" w:hAnsi="" w:cs="" w:eastAsia=""/>
          <w:b w:val="false"/>
          <w:i w:val="false"/>
          <w:strike w:val="false"/>
          <w:color w:val=""/>
        </w:rPr>
        <w:t>(c)</w:t>
      </w:r>
      <w:r>
        <w:rPr>
          <w:rFonts w:ascii="" w:hAnsi="" w:cs="" w:eastAsia=""/>
          <w:b w:val="false"/>
          <w:i w:val="false"/>
          <w:strike w:val="false"/>
          <w:color w:val=""/>
        </w:rPr>
        <w:t>That the amount of the cost of such repairs, alterations or improvements, or</w:t>
      </w:r>
      <w:r>
        <w:rPr>
          <w:rFonts w:ascii="" w:hAnsi="" w:cs="" w:eastAsia=""/>
          <w:b w:val="false"/>
          <w:i w:val="false"/>
          <w:strike w:val="false"/>
          <w:color w:val=""/>
        </w:rPr>
        <w:t xml:space="preserve"> vacating and closing, or removal or demolition by the Public officer shall, upon the filing of a notice with the office of the Register of Deeds of the county in which the property lies, be assessed as a municipal lien on the property in favor of the muni</w:t>
      </w:r>
      <w:r>
        <w:rPr>
          <w:rFonts w:ascii="" w:hAnsi="" w:cs="" w:eastAsia=""/>
          <w:b w:val="false"/>
          <w:i w:val="false"/>
          <w:strike w:val="false"/>
          <w:color w:val=""/>
        </w:rPr>
        <w:t>cipality, second only to liens of the state, county and municipality for taxes, any lien of the municipality for special assessments and any valid lien, right or interest in such property duly recorded or duly perfected by filing prior to the filing of suc</w:t>
      </w:r>
      <w:r>
        <w:rPr>
          <w:rFonts w:ascii="" w:hAnsi="" w:cs="" w:eastAsia=""/>
          <w:b w:val="false"/>
          <w:i w:val="false"/>
          <w:strike w:val="false"/>
          <w:color w:val=""/>
        </w:rPr>
        <w:t>h notice in accordance with T.C.A. § 13-21-103(6).  This cost shall be placed upon the tax rolls of the municif the 1976 Code pality as a lien and shall be added to the property tax bills to be collected at the same time and in the same manner as property taxes are collec</w:t>
      </w:r>
      <w:r>
        <w:rPr>
          <w:rFonts w:ascii="" w:hAnsi="" w:cs="" w:eastAsia=""/>
          <w:b w:val="false"/>
          <w:i w:val="false"/>
          <w:strike w:val="false"/>
          <w:color w:val=""/>
        </w:rPr>
        <w:t>ted.  If the owner fails to pay the costs, they may be collected at the same time and in the same manner as delinquent property taxes are collected and shall be subject to the same penalty and interest as delinquent property taxes; or</w:t>
      </w:r>
    </w:p>
    <w:p>
      <w:pPr>
        <w:pStyle w:val=""/>
        <w:jc w:val="both"/>
      </w:pPr>
      <w:r>
        <w:rPr>
          <w:rFonts w:ascii="" w:hAnsi="" w:cs="" w:eastAsia=""/>
          <w:b w:val="false"/>
          <w:i w:val="false"/>
          <w:strike w:val="false"/>
          <w:color w:val=""/>
        </w:rPr>
        <w:t>(d)</w:t>
      </w:r>
      <w:r>
        <w:rPr>
          <w:rFonts w:ascii="" w:hAnsi="" w:cs="" w:eastAsia=""/>
          <w:b w:val="false"/>
          <w:i w:val="false"/>
          <w:strike w:val="false"/>
          <w:color w:val=""/>
        </w:rPr>
        <w:t>If the structure</w:t>
      </w:r>
      <w:r>
        <w:rPr>
          <w:rFonts w:ascii="" w:hAnsi="" w:cs="" w:eastAsia=""/>
          <w:b w:val="false"/>
          <w:i w:val="false"/>
          <w:strike w:val="false"/>
          <w:color w:val=""/>
        </w:rPr>
        <w:t xml:space="preserve"> is removed or demolished by the public officer, it shall sell the materials of 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finis subject to thal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Genee terms of federral. The Code Ofal copyright andficial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 other applicablotice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thise laws and such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text, section heafe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windadings, or catch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separatlines may not bee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 reproduced in we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roohole or in part 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in any form or f21-10;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acknowledgior inclusion in n</w:t>
      </w:r>
      <w:r>
        <w:rPr>
          <w:rFonts w:ascii="" w:hAnsi="" w:cs="" w:eastAsia=""/>
          <w:b w:val="false"/>
          <w:i w:val="false"/>
          <w:strike w:val="false"/>
          <w:color w:val=""/>
        </w:rPr>
        <w:t>g the receipt of such compliance order or notice of violation for making the corrections or repairs required by such compliance order or any material whinotice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ch is offered fonuisance.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ther sale or lease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mwithout the expraintenance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Neighborhooess written permd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Oission of the ChRDAINED,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_______________________________airman of the South Carolina 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2021-03-12T17:39:38Z</dcterms:created>
  <dc:creator>Apache POI</dc:creator>
</cp:coreProperties>
</file>