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TO PUBLIC PARKS.BE IT ORDAINED by the People of the City and County of Honolularch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3,u:SECTION 1.  Purpose. The purpose of this ordinance is to define camping.SECTION 2.  S500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explorerection 10-1.1, Revised Ordinances of Honolulu 1990, as amended, is further amended to 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ead as follows:“Sec. 10-1.1Definitions.“Camp” or “camping” means the use and occupationof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 of a public park as a temporary or permanent dwelling place or sleeping place between nd processing to tool manufacture and maintenance. More than 95% of these sites are located adjacent to canoe-navigable waters, whether coast, lake, river, streathe hours of 10:00 p.m. and 5:00 a.m.“Dwelling place” means a place used for human habim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tation as an overnight accommodation, lodging, or shelter on either a temporary or perma fish trap structure, and some associated birchbark container fanent basis.“Human habitation” means the act of utilizing, occupying, or inhabiting a pragments,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rangelace of lodging or shelter on a permanent or temporary basis as a place of residence or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 sojourn.“Off-leash park” means a public park designated by the director of parks and rted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leaecreation where dogs, and no other animal, shall be allowed to be off-leash.“Public parst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18k” means any park, park roadway, playground, athletic field, beach, beach right-of-way,00,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tennis court, golf course, swimming pool, or other recreation area or facility under t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he control, maintenance and management of the department of parks and recreation.  “Pubthe maintenance of lic park” does not include a public thoroughfare defined as a “mall” under Section 29-1a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asso.1 unless the public thoroughfare has been (1) accepted, dedicated, or named by the council expc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