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established price in effect on the contract date for like quantities of 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ice for a commercial item sold in substantial quantities to the general public, and (2) is the net price after applying any standard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applicable established price.  Each corresponding contract unit price shall be decreased by the same percentage that the established price is decreased.  The decrease shall apply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Discorresponding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(orde3)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results from causes beyond the control and without the fault or negligence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 until the Contracting Officer verifies the increase in the applicable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