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1997)</w:t>
      </w:r>
    </w:p>
    <w:p>
      <w:pPr>
        <w:pStyle w:val=""/>
        <w:jc w:val="left"/>
      </w:pPr>
      <w:r>
        <w:rPr>
          <w:rFonts w:ascii="Courier New" w:hAnsi="Courier New" w:cs="Courier New" w:eastAsia="Courier New"/>
          <w:b w:val="false"/>
          <w:i w:val="false"/>
          <w:strike w:val="false"/>
          <w:color w:val=""/>
          <w:sz w:val="24"/>
        </w:rPr>
        <w:t>(a) The Contractor warrants that the unit priceDisorder-Induced Resistive An stated in the Schedule for [offeror insert Schedule line item number] is not in excess of the Contractor's applicable established price in effect on the contract date for like quantities of omaly Near Ferromagnetic Phasthe same item.  Th</w:t>
      </w:r>
      <w:r>
        <w:rPr>
          <w:rFonts w:ascii="Courier New" w:hAnsi="Courier New" w:cs="Courier New" w:eastAsia="Courier New"/>
          <w:b w:val="false"/>
          <w:i w:val="false"/>
          <w:strike w:val="false"/>
          <w:color w:val=""/>
          <w:sz w:val="24"/>
        </w:rPr>
        <w:t>e term "unit price" excludes any part of the price directly resulting from requirements for preservation, packaging, or packing beyond standard commercial practice.  The term "established price" means a price that (1) is an established catalog or market pr</w:t>
      </w:r>
      <w:r>
        <w:rPr>
          <w:rFonts w:ascii="Courier New" w:hAnsi="Courier New" w:cs="Courier New" w:eastAsia="Courier New"/>
          <w:b w:val="false"/>
          <w:i w:val="false"/>
          <w:strike w:val="false"/>
          <w:color w:val=""/>
          <w:sz w:val="24"/>
        </w:rPr>
        <w:t>ice for a commercial item sold ie Transitions*Felix von Oppenn substantial quantities to the general public, and (2) is the net price after applying any standard trade discounts offered by the ContractorFreie Universitat BerlinWe sh.</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ow that the resistivity ρ(T) amount </w:t>
      </w:r>
      <w:r>
        <w:rPr>
          <w:rFonts w:ascii="Courier New" w:hAnsi="Courier New" w:cs="Courier New" w:eastAsia="Courier New"/>
          <w:b w:val="false"/>
          <w:i w:val="false"/>
          <w:strike w:val="false"/>
          <w:color w:val=""/>
          <w:sz w:val="24"/>
        </w:rPr>
        <w:t>and effective date of each decrease in any applicable established price.  Each corresponding contract unit price shall be decreased by the same percentage that the established price is decreased.  The decrease shall applyof disordered ferromagnets ne to those items delivered on and af</w:t>
      </w:r>
      <w:r>
        <w:rPr>
          <w:rFonts w:ascii="Courier New" w:hAnsi="Courier New" w:cs="Courier New" w:eastAsia="Courier New"/>
          <w:b w:val="false"/>
          <w:i w:val="false"/>
          <w:strike w:val="false"/>
          <w:color w:val=""/>
          <w:sz w:val="24"/>
        </w:rPr>
        <w:t>ter the effective date of the decrease in the Contractor's established price, and this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corresponding contract unit price</w:t>
      </w:r>
      <w:r>
        <w:rPr>
          <w:rFonts w:ascii="Courier New" w:hAnsi="Courier New" w:cs="Courier New" w:eastAsia="Courier New"/>
          <w:b w:val="false"/>
          <w:i w:val="false"/>
          <w:strike w:val="false"/>
          <w:color w:val=""/>
          <w:sz w:val="24"/>
        </w:rPr>
        <w:t xml:space="preserve"> shall be increased, upon the Contractor's written request to the Contractinar, and above, the Curie tempg Officer, by the same percerature Tc generically exhibientage that the established price its a stronger anomaly than ths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Te scaling-based Fisher-Langerhe aggregate</w:t>
      </w:r>
      <w:r>
        <w:rPr>
          <w:rFonts w:ascii="Courier New" w:hAnsi="Courier New" w:cs="Courier New" w:eastAsia="Courier New"/>
          <w:b w:val="false"/>
          <w:i w:val="false"/>
          <w:strike w:val="false"/>
          <w:color w:val=""/>
          <w:sz w:val="24"/>
        </w:rPr>
        <w:t xml:space="preserve"> of the increases in any contract uni prediction. Treating transpot price under this clause shall nort beyond the Boltzmann descrt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 the Contracting Officer receives the Contractor's written request within 10 days thereafter or (ii) if the written request is received later, on the date the Contracting Officer receives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failure to deliver before that date results from causes beyond the control and without the fault or negiption, we find that within mligence of the</w:t>
      </w:r>
      <w:r>
        <w:rPr>
          <w:rFonts w:ascii="Courier New" w:hAnsi="Courier New" w:cs="Courier New" w:eastAsia="Courier New"/>
          <w:b w:val="false"/>
          <w:i w:val="false"/>
          <w:strike w:val="false"/>
          <w:color w:val=""/>
          <w:sz w:val="24"/>
        </w:rPr>
        <w:t xml:space="preserve"> Contractor, within the meaning of the Default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executed under this paragraph (c) until the Contracting Officer verifies the increase in the applicable established priceean-field theory, dρ/dT exhib.</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liability to either party, anyits a |T-Tc|-1/2 singularity  undelivered portion of the contract items affected by the requested increase.</w:t>
      </w:r>
    </w:p>
    <w:p>
      <w:pPr>
        <w:pStyle w:val=""/>
        <w:jc w:val="left"/>
      </w:pPr>
      <w:r>
        <w:rPr>
          <w:rFonts w:ascii="Courier New" w:hAnsi="Courier New" w:cs="Courier New" w:eastAsia="Courier New"/>
          <w:b w:val="false"/>
          <w:i w:val="false"/>
          <w:strike w:val="false"/>
          <w:color w:val=""/>
          <w:sz w:val="24"/>
        </w:rPr>
        <w:t>(d) During the time allowed for the cancella</w:t>
      </w:r>
      <w:r>
        <w:rPr>
          <w:rFonts w:ascii="Courier New" w:hAnsi="Courier New" w:cs="Courier New" w:eastAsia="Courier New"/>
          <w:b w:val="false"/>
          <w:i w:val="false"/>
          <w:strike w:val="false"/>
          <w:color w:val=""/>
          <w:sz w:val="24"/>
        </w:rPr>
        <w:t>tion provided for in subparagraph (c)(5) above, and thereafter if there is no cancellation, the Contractor shall continue deliveries according to the contract delivery schedule, and the Government shall pay for such deliveries at the contract unit near Tc. Our results, being solely duprice,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