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199Disorder-Induced Resis7)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tive Anomaly Near Ferrcontract date for like quantitieomagnetic Phase Transis of ttions*Felix von OppenFhe same itereie Universitat Berlim.  Th</w:t>
      </w:r>
      <w:r>
        <w:rPr>
          <w:rFonts w:ascii="Courier New" w:hAnsi="Courier New" w:cs="Courier New" w:eastAsia="Courier New"/>
          <w:b w:val="false"/>
          <w:i w:val="false"/>
          <w:strike w:val="false"/>
          <w:color w:val=""/>
          <w:sz w:val="24"/>
        </w:rPr>
        <w:t>e term "uninWe show that the resit price" excludes any part of the price directly resulting frostivity ρ(T) of disordm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ered ferromagnets nearice for a commercial item sold in substantial quantities to t, and above, the Curiehe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 temperature Tc generielivered on and af</w:t>
      </w:r>
      <w:r>
        <w:rPr>
          <w:rFonts w:ascii="Courier New" w:hAnsi="Courier New" w:cs="Courier New" w:eastAsia="Courier New"/>
          <w:b w:val="false"/>
          <w:i w:val="false"/>
          <w:strike w:val="false"/>
          <w:color w:val=""/>
          <w:sz w:val="24"/>
        </w:rPr>
        <w:t>ter the effective date of the decrease in the Contractor's established price, and tcally exhibits a stronhis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increased,ger anomaly than the s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ifcaling-based Fisher-La the nger prediction. TreatContracting Oing transport beyond tfficer receives the Contrhe Boltzmann descriptiactor's written request within 10on, we find that withi days thereafter or (ii) if the written request is received later, on the dan mean-field theory, dte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theρ/dT exhibits a |T-Tc| effective date of the increased contract unit price, unless failure to deliver before th-1/2 singularity near at date results from causes beyond the control and without the fault or negligence of the</w:t>
      </w:r>
      <w:r>
        <w:rPr>
          <w:rFonts w:ascii="Courier New" w:hAnsi="Courier New" w:cs="Courier New" w:eastAsia="Courier New"/>
          <w:b w:val="false"/>
          <w:i w:val="false"/>
          <w:strike w:val="false"/>
          <w:color w:val=""/>
          <w:sz w:val="24"/>
        </w:rPr>
        <w:t>Tc. Our results, being Contractor, within the meaning of solely due to impurit thies, are relevant to fe Defaulterromagnets with low 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(c)c, such as SrRuO3 or d until the Contracting Officer verifies the incriluted magnetic semicoease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liabilinductors, whose mobilityty near Tc is limited  to either party, any undelivered portion of the contract items affected by theby disorder.*Carsten T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(c)(imm, M. E. Raikh, Feli5) above, and thereaftex von Oppen, Phys. Revr if there is no cancellation, the Contractor shall continue deliveries according to the contract delivery schedule, and t. Lett. 94, 036602 (2005).he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