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 ---f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methacryla--Orte) (PMMA) blends has been reported.  Studies focused on the effects of the bleiginnd composition, PMMA molecular weight, film thickness, and crystallizaal Mtion temperature on the observed crystal morphology.  As the blend composition was varied from 90 to 30 wt% PEO, the crystal morphology vessaaried from spherulites to needles and dendrites.  Variation of the crystge--allization temperature and PMMA molecular weight resulted in similar changes in morphology.  A morphological map demonstrating the roles of the experimental controls on the observed crystal morphology has been developed---F.  This map rom:was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Lin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da Mdendrite/DBM and DenniBM/needle transitions, were also reported.  The</w:t>
      </w:r>
      <w:r>
        <w:rPr>
          <w:rFonts w:ascii="" w:hAnsi="" w:cs="" w:eastAsia=""/>
          <w:b w:val="false"/>
          <w:i w:val="false"/>
          <w:strike w:val="false"/>
          <w:color w:val=""/>
        </w:rPr>
        <w:t xml:space="preserve"> results of this work tt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dendrmailitic growth.</w:t>
      </w:r>
    </w:p>
    <w:p>
      <w:pPr>
        <w:pStyle w:val=""/>
        <w:jc w:val="left"/>
      </w:pPr>
      <w:r>
        <w:rPr>
          <w:rFonts w:ascii="" w:hAnsi="" w:cs="" w:eastAsia=""/>
          <w:b w:val="false"/>
          <w:i w:val="false"/>
          <w:strike w:val="false"/>
          <w:color w:val=""/>
        </w:rPr>
        <w:t>Authto:for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23elix0B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30.com@ver1-975-3928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