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dometo 30 wt% PEO, the crystal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 has been developed.  This map was used as a tool for more detailed studies of the observed morphologies and morphological transitions.  The dendritic region of the map (~ 30 –stic partners who do not otherwise qualify as dependents. Benefits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morpt be used for a same-sex partner, or even a same-sex spouse. 3.Retirement Savings - Death and Taxes:  Tax treatment of retirementsavings, such as those found in 401(k) plans, privileges spouses and penalizes same-sex couples. This means that on the death of a partner, the surviving partner is left not only with the same emotional loss that a different-sexhological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 xml:space="preserve"> spouse experiences, but also with an unfair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