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 -----f PEO/PMMA 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methacrylaOriginte) (PMMA) blends has been reported.  Studies focused on the effects of the bleal Mesnd composition, PMMA molecular weight, film thickness, and crystallizasage--tion temperature on the observed crystal morphology.  As the blend composition was varied from 90 to 30 wt% PEO, the crystal morphology v---Froaried from spherulites to needles and dendrites.  Variation of the crystm: Linallization temperature and PMMA molecular weight resulted in similar changes in morphology.  A morphological map demonstrating the roles of the experimental controls on the observed crystal morphology has been developedda Men.  This map nitt [was used as a tool for more detailed studies of the observed morphologies and morphological transitions.  The dendritic region of the map (~ 30 – 40 wt% PEO) was studied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n-situmailto observations of morphological transitions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:felixdendrite/DBM and D.com@vBM/needle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erizonhave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dendr.net] 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AuthSent: 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23Monday0B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30, March 14, 21-975-3928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