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to 30 wt% PEO, the crystal morphology varied from spherulites to needles and dendrites.  Variation of the crystallization temperature and PMMA molecular weight resulted in similar changes in morphology.  A morphological map demonstrating the roles of the -----Original Message-----From: Linda Mennitt [mai experimental controls on the observed crystal morphology has been developed.  This map 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resultlto:felix.com@verizon.net] Sent: Monday, March 14, 2s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