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to 30 wt% PEO, the crystal morphology varied from spherulites to needles and dendrites.  Variation of the crystallization temperature and PMMA molecular weight resulted in similar changes in morphology.  A morphological map demonstrating the roles of the -----Original Message-----From: Linda Mennitt [mailto:felix.com@veri experimental controls on the observed crystal morphology has been developed.  This map 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resultzon.net] Sent: Monday, March 14, 2005 11:08 PMTo: commentsSubject: fas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