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-----Original Message-----From: Linda Mennitt [mailto:felix.com@verizon.net] Sent: Monday, March 14, 2005 11:08 PMTo: commentsSubject: fair tax for all Adverse Tax Consequences for Same-Sex Couples 1.Health Insurance for Partners - A Taxing Proposition:  Employees payincome and payroll tax on the health insurance premiums their employers provide for domestic partners who do not otherwise qualify as dependents. BBlends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beeenefits for different-sex spouses are not subject to this tax. 2.Flexible Spending Accounts Not So Flexible:  Employees can useflexible spending accounts to pay for a different-sex spouse's medical expenses, including eyeglasses, prescriptions, and co-pays, on a pre-tax basis. These accounts cannot be used for a same-sex partner, or even a same-sex spouse. 3.Retirement Savings - Death and Taxes:  Tax treatment ofn reported.  Studies focused on the effects of the blend composition retirementsavings,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 PMMA molecular weight, film thickness, and crystallization temperature on the observed crystal morphology.  As the blend composition was varied from 90 to 30 wt% PEO, the cryrity, even though they pay the same payroll taxes as heterosexual workers. 4.Estate and Gift Taxes - Strangers Under the Law:  Different-sexspouses get a complete exemption from estate and gift taxes. But same-sex partners, even ones who are married in Massachusetts or parties to civil unions in Vermont, are treated as strangers under the tax code. So when a partner dies, their estate is subject to taxation. Socistal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morphologyal Security - Adverse Consequences for Same-Sex Couples 1.Equal Contribution, Unequal Benefits:  All GLBT people pay intoSocial Security on an equal basis with their heterosexual counterparts, but are not eligible for equal benefits. 2.No Survivors' Benefits:  Same-sex partners do not receive survivors'benefits when a partner dies, even though they pay for them equally. 3.No Disability Benefits:  Same-sex partner has been developed.  This map was used as a tool for more detailed studies of the observed morphologies and morphological transitions.  The dendritic region of the map (~ 30 – 40 wt% PEO) was studied s are not eligible forspouse's benefits when a partner becomes disabled, even though they pay equally into the program. 4.Children Are Left Unprotected:  Sixty percent of children beingraised by same-sex couples live in a jurisdiction where second-parent adoption is unavailable, meaning that these children cannot secure a recognized legal relationship with one of their parents. When a parent dies without such a lin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morphological transitegal relationship, the surviving child is not eligible for surviving child benefits under Social Security, even though the deceased parent paid into the program, and even if the parent supported the child for her whole life. 5.Even When a Child is Legally Adopted by Same-Sex Partner, Benefitsare STILL Unavailable:  Social Security provides "surviving parent" benefits to the parent caring for a minor child when thions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