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[mailto:felix.com@verizon.net] Sent: Mon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resultday, March 14, 2005 11:08 PMTo: commentsSubject: fair tax for all Adverse Tax Consequencs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