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of PEO/PMMA  -----Original MessagBlends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methacrylate) (PMMA) blends has beee-----From: Linda Menn reported.  Studies focused on the effects of the blend compositionnitt [mailto:felix.co, PMMA molecular weight, film thickness, and crystallization temperature on the observed crystal morphology.  As the blend composition was varied from 90 to 30 wt% PEO, the crym@verizon.net] Sent: stal morphology varied from spherulites to needles and dendrites.  Variation of the crystallization temperature and PMMA molecular weight resulted in similar changes in morphology.  A morphological map demonstrating the roles of the experimental controls on the observed crystal morphologyMonday, March 14, 200 has been developed.  This map was used as a tool for more detailed studies of the observed morphologies and morphological transitions.  The dendritic region of the map (~ 30 – 40 wt% PEO) was studied 5 11:08 PMTo: commentin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observations of morphological transitsSubject: fair tax foions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memr all Adverse Tax Consequencber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