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Blivit and Dis</w:t>
      </w:r>
    </w:p>
    <w:p>
      <w:pPr>
        <w:pStyle w:val=""/>
        <w:jc w:val="left"/>
      </w:pPr>
      <w:r>
        <w:rPr>
          <w:rFonts w:ascii="" w:hAnsi="" w:cs="" w:eastAsia=""/>
          <w:b w:val="false"/>
          <w:i w:val="false"/>
          <w:strike w:val="false"/>
          <w:color w:val=""/>
        </w:rPr>
        <w:t xml:space="preserve">sclaimerDr. Dvir Blivis is coming to NIH </w:t>
      </w:r>
      <w:r>
        <w:rPr>
          <w:rFonts w:ascii="" w:hAnsi="" w:cs="" w:eastAsia=""/>
          <w:b w:val="false"/>
          <w:i w:val="false"/>
          <w:strike w:val="false"/>
          <w:color w:val=""/>
        </w:rPr>
        <w:t xml:space="preserve">(10/18/06The Stat 0 11/18/06) </w:t>
      </w:r>
      <w:r>
        <w:rPr>
          <w:rFonts w:ascii="" w:hAnsi="" w:cs="" w:eastAsia=""/>
          <w:b w:val="false"/>
          <w:i w:val="false"/>
          <w:strike w:val="false"/>
          <w:color w:val=""/>
        </w:rPr>
        <w:t>to pe of Souerform coth Carolllaborative work on a project concerned with the role of funicular neuronsina owns in locomotor-li the copke activity in the neonatal mouse. Specifically, he will cut and stain sections of theyright t spinal cord that have been labeled with fluorescent dyes. He will analyze these sections on a confocal microscope and record and tabulate his findings. He wilo the Col also perform morphological de of Laaws of Sonalysis on the anatomical material with special consideration of thuth Caroe synaptic connectiolina, 19ns of the labeled funicular76, as c neurons with motoneurons.</w:t>
      </w:r>
    </w:p>
    <w:p>
      <w:pPr>
        <w:pStyle w:val=""/>
        <w:jc w:val="left"/>
      </w:pPr>
      <w:r>
        <w:rPr>
          <w:rFonts w:ascii="" w:hAnsi="" w:cs="" w:eastAsia=""/>
          <w:b w:val="false"/>
          <w:i w:val="false"/>
          <w:strike w:val="false"/>
          <w:color w:val=""/>
        </w:rPr>
        <w:t xml:space="preserve">Dr. Michael O’Donovan, Chief Investigatorontained, DNS, herein.   Any usDIR, NINDS would e of thelike to provide text, s Dr. ection hBlivis with lodging and meaeadings,ls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 or catc14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$1,449.0hlines o0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lof the 19dging in 76 Code the amount ois subjef $2499 by no later than October 20, 2006. </w:t>
      </w:r>
    </w:p>
    <w:p>
      <w:pPr>
        <w:pStyle w:val=""/>
        <w:jc w:val="left"/>
      </w:pPr>
      <w:r>
        <w:rPr>
          <w:rFonts w:ascii="" w:hAnsi="" w:cs="" w:eastAsia=""/>
          <w:b w:val="false"/>
          <w:i w:val="false"/>
          <w:strike w:val="false"/>
          <w:color w:val=""/>
        </w:rPr>
        <w:t>Reimbursementct to th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e terms of performaof federnce shall be Octoberal copyr 18, 2006 through Novembeight and othr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