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rs</w:t>
      </w:r>
    </w:p>
    <w:p>
      <w:pPr>
        <w:pStyle w:val=""/>
        <w:jc w:val="left"/>
      </w:pPr>
      <w:r>
        <w:rPr>
          <w:rFonts w:ascii="" w:hAnsi="" w:cs="" w:eastAsia=""/>
          <w:b w:val="false"/>
          <w:i w:val="false"/>
          <w:strike w:val="false"/>
          <w:color w:val=""/>
        </w:rPr>
        <w:t xml:space="preserve">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respecDr. Dvir Blivis is coming to NIH </w:t>
      </w:r>
      <w:r>
        <w:rPr>
          <w:rFonts w:ascii="" w:hAnsi="" w:cs="" w:eastAsia=""/>
          <w:b w:val="false"/>
          <w:i w:val="false"/>
          <w:strike w:val="false"/>
          <w:color w:val=""/>
        </w:rPr>
        <w:t xml:space="preserve">(10/18/06tive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 0 11/18/06) </w:t>
      </w:r>
      <w:r>
        <w:rPr>
          <w:rFonts w:ascii="" w:hAnsi="" w:cs="" w:eastAsia=""/>
          <w:b w:val="false"/>
          <w:i w:val="false"/>
          <w:strike w:val="false"/>
          <w:color w:val=""/>
        </w:rPr>
        <w:t>to pficer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oerform cor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othellaborative work on a project concerned with the role of funicular neuronsr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 in locomotor-liin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ake activity in the neonatal mouse. Specifically, he will cut and stain sections of theppears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 spinal cord that have been labeled with fluorescent dyes. He will analyze these sections on a confocal microscope and record and tabulate his findings. He wilmplaint;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l also perform morphological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rnalysis on the anatomical material with special consideration of thepaired,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repae synaptic connectioirs,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ns of the labeled funiculardeclare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neurons with motoneurons.</w:t>
      </w:r>
    </w:p>
    <w:p>
      <w:pPr>
        <w:pStyle w:val=""/>
        <w:jc w:val="left"/>
      </w:pPr>
      <w:r>
        <w:rPr>
          <w:rFonts w:ascii="" w:hAnsi="" w:cs="" w:eastAsia=""/>
          <w:b w:val="false"/>
          <w:i w:val="false"/>
          <w:strike w:val="false"/>
          <w:color w:val=""/>
        </w:rPr>
        <w:t xml:space="preserve">Dr. Michael O’Donovan, Chief Investigator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 DNS,to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fileDIR, NINDS would 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tlike to provideemporary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Dr.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Blivis with lodging and meabe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ordinancesdging in .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amount othe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departmf $2499 by no later than October 20, 2006. </w:t>
      </w:r>
    </w:p>
    <w:p>
      <w:pPr>
        <w:pStyle w:val=""/>
        <w:jc w:val="left"/>
      </w:pPr>
      <w:r>
        <w:rPr>
          <w:rFonts w:ascii="" w:hAnsi="" w:cs="" w:eastAsia=""/>
          <w:b w:val="false"/>
          <w:i w:val="false"/>
          <w:strike w:val="false"/>
          <w:color w:val=""/>
        </w:rPr>
        <w:t>Reimbursementent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eof performanjoyed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nce shall be Octoberwelfare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 18, 2006 through Novembelating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