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September 29, 2006</w:t>
      </w:r>
    </w:p>
    <w:p>
      <w:pPr>
        <w:pStyle w:val=""/>
        <w:jc w:val="left"/>
      </w:pPr>
      <w:r>
        <w:rPr>
          <w:rFonts w:ascii="" w:hAnsi="" w:cs="" w:eastAsia=""/>
          <w:b w:val="false"/>
          <w:i w:val="false"/>
          <w:strike w:val="false"/>
          <w:color w:val=""/>
        </w:rPr>
        <w:t>Statement of Work</w:t>
      </w:r>
    </w:p>
    <w:p>
      <w:pPr>
        <w:pStyle w:val=""/>
        <w:jc w:val="left"/>
      </w:pPr>
      <w:r>
        <w:rPr>
          <w:rFonts w:ascii="" w:hAnsi="" w:cs="" w:eastAsia=""/>
          <w:b w:val="false"/>
          <w:i w:val="false"/>
          <w:strike w:val="false"/>
          <w:color w:val=""/>
        </w:rPr>
        <w:t>Dvir Blivis</w:t>
      </w:r>
    </w:p>
    <w:p>
      <w:pPr>
        <w:pStyle w:val=""/>
        <w:jc w:val="left"/>
      </w:pPr>
      <w:r>
        <w:rPr>
          <w:rFonts w:ascii="" w:hAnsi="" w:cs="" w:eastAsia=""/>
          <w:b w:val="false"/>
          <w:i w:val="false"/>
          <w:strike w:val="false"/>
          <w:color w:val=""/>
        </w:rPr>
        <w:t xml:space="preserve">Dr. Dvir Blivis is coming to NIH </w:t>
      </w:r>
      <w:r>
        <w:rPr>
          <w:rFonts w:ascii="" w:hAnsi="" w:cs="" w:eastAsia=""/>
          <w:b w:val="false"/>
          <w:i w:val="false"/>
          <w:strike w:val="false"/>
          <w:color w:val=""/>
        </w:rPr>
        <w:t xml:space="preserve">(10/18/06 0 11/18/06) </w:t>
      </w:r>
      <w:r>
        <w:rPr>
          <w:rFonts w:ascii="" w:hAnsi="" w:cs="" w:eastAsia=""/>
          <w:b w:val="false"/>
          <w:i w:val="false"/>
          <w:strike w:val="false"/>
          <w:color w:val=""/>
        </w:rPr>
        <w:t>to perform collaborative work on a project concerned with the role of funicular neurons in locomotor-likCopyright and DisclaimerThe State of South Carolina owns the copyright to the Code oe activity in the neonatal mouse. Specificf Laws of South Carolina, 1976, as contained herein.  Any use of the text, section hally, he will cut and stain sections of the spinal cord that have beeeadings, or catchlines of the 1976 Code is subject to the terms of federal copyrightn labeled with fluoresce and other applicable laws and such text, section headings, or catchlines may not bent dyes. He wi reproduced in whole or in part in any form or for inclusion in any material which ill analyze these sections on a confocs offered for sale or lease without the express written permission of the Chairman oal microscf the South Carolina Legislative Council or the Code Commissioner of South Carolina.ope and record and tabulate his findings. He will alThis statutory database is current through the 2001 Regular Session and the 2001 Extso perform morphological analysis ora Session of the South Carolina General Assembly.  Changes to the statutes enacted n the anatomical material with special consideration of the synaptic connections of theby the 2002 General Assembly, which will convene in January 2002, will be incorporat labeled funicular neurons with motoneurons.</w:t>
      </w:r>
    </w:p>
    <w:p>
      <w:pPr>
        <w:pStyle w:val=""/>
        <w:jc w:val="left"/>
      </w:pPr>
      <w:r>
        <w:rPr>
          <w:rFonts w:ascii="" w:hAnsi="" w:cs="" w:eastAsia=""/>
          <w:b w:val="false"/>
          <w:i w:val="false"/>
          <w:strike w:val="false"/>
          <w:color w:val=""/>
        </w:rPr>
        <w:t xml:space="preserve">Dr. Michael O’Donovan, Chief Investigator, DNS, DIR, NINDS would like to provide Dr. Blivis with lodged as soon as possible.  Some changes enacted by the 2002 General Assembly may take ing and meals while at NIH, and reimburse his airfare. </w:t>
      </w:r>
    </w:p>
    <w:p>
      <w:pPr>
        <w:pStyle w:val=""/>
        <w:jc w:val="left"/>
      </w:pPr>
      <w:r>
        <w:rPr>
          <w:rFonts w:ascii="" w:hAnsi="" w:cs="" w:eastAsia=""/>
          <w:b w:val="false"/>
          <w:i w:val="false"/>
          <w:strike w:val="false"/>
          <w:color w:val=""/>
        </w:rPr>
        <w:t xml:space="preserve">Airfare  </w:t>
      </w:r>
      <w:r>
        <w:rPr>
          <w:rFonts w:ascii="" w:hAnsi="" w:cs="" w:eastAsia=""/>
          <w:b w:val="false"/>
          <w:i w:val="false"/>
          <w:strike w:val="false"/>
          <w:color w:val=""/>
        </w:rPr>
        <w:t xml:space="preserve"> $1,973.14</w:t>
      </w:r>
    </w:p>
    <w:p>
      <w:pPr>
        <w:pStyle w:val=""/>
        <w:jc w:val="left"/>
      </w:pPr>
      <w:r>
        <w:rPr>
          <w:rFonts w:ascii="" w:hAnsi="" w:cs="" w:eastAsia=""/>
          <w:b w:val="false"/>
          <w:i w:val="false"/>
          <w:strike w:val="false"/>
          <w:color w:val=""/>
        </w:rPr>
        <w:t>Lodging</w:t>
      </w:r>
      <w:r>
        <w:rPr>
          <w:rFonts w:ascii="" w:hAnsi="" w:cs="" w:eastAsia=""/>
          <w:b w:val="false"/>
          <w:i w:val="false"/>
          <w:strike w:val="false"/>
          <w:color w:val=""/>
        </w:rPr>
        <w:t xml:space="preserve"> $1,449.00</w:t>
      </w:r>
    </w:p>
    <w:p>
      <w:pPr>
        <w:pStyle w:val=""/>
        <w:jc w:val="left"/>
      </w:pPr>
      <w:r>
        <w:rPr>
          <w:rFonts w:ascii="" w:hAnsi="" w:cs="" w:eastAsia=""/>
          <w:b w:val="false"/>
          <w:i w:val="false"/>
          <w:strike w:val="false"/>
          <w:color w:val=""/>
        </w:rPr>
        <w:t xml:space="preserve">Meals   </w:t>
      </w:r>
      <w:r>
        <w:rPr>
          <w:rFonts w:ascii="" w:hAnsi="" w:cs="" w:eastAsia=""/>
          <w:b w:val="false"/>
          <w:i w:val="false"/>
          <w:strike w:val="false"/>
          <w:color w:val=""/>
        </w:rPr>
        <w:t xml:space="preserve"> $1,050.00</w:t>
      </w:r>
    </w:p>
    <w:p>
      <w:pPr>
        <w:pStyle w:val=""/>
        <w:jc w:val="left"/>
      </w:pPr>
      <w:r>
        <w:rPr>
          <w:rFonts w:ascii="" w:hAnsi="" w:cs="" w:eastAsia=""/>
          <w:b w:val="false"/>
          <w:i w:val="false"/>
          <w:strike w:val="false"/>
          <w:color w:val=""/>
        </w:rPr>
        <w:t>TOTAL</w:t>
      </w:r>
      <w:r>
        <w:rPr>
          <w:rFonts w:ascii="" w:hAnsi="" w:cs="" w:eastAsia=""/>
          <w:b w:val="false"/>
          <w:i w:val="false"/>
          <w:strike w:val="false"/>
          <w:color w:val=""/>
        </w:rPr>
        <w:t xml:space="preserve"> $4,472.14</w:t>
      </w:r>
    </w:p>
    <w:p>
      <w:pPr>
        <w:pStyle w:val=""/>
        <w:jc w:val="left"/>
      </w:pPr>
      <w:r>
        <w:rPr>
          <w:rFonts w:ascii="" w:hAnsi="" w:cs="" w:eastAsia=""/>
          <w:b w:val="false"/>
          <w:i w:val="false"/>
          <w:strike w:val="false"/>
          <w:color w:val=""/>
        </w:rPr>
        <w:t xml:space="preserve">Request that a check be issued for meals and lodging in the amimmediate effect.  The State of South Carolina and the South Carolina Legislative Coount of $2499 by no later than October 20, 2006. </w:t>
      </w:r>
    </w:p>
    <w:p>
      <w:pPr>
        <w:pStyle w:val=""/>
        <w:jc w:val="left"/>
      </w:pPr>
      <w:r>
        <w:rPr>
          <w:rFonts w:ascii="" w:hAnsi="" w:cs="" w:eastAsia=""/>
          <w:b w:val="false"/>
          <w:i w:val="false"/>
          <w:strike w:val="false"/>
          <w:color w:val=""/>
        </w:rPr>
        <w:t>Reimbursement for airfare will be requested upon submission of airuncil make no warranty as to the accuracy of the data, and users rely on the data enline tirely at their own risk.The Legislative Council by law is charged with compiling anticket stub.</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period of performance shd publishing the 1976 Code and it is maintained in a database which may be accessed all be Ocfor commercial purposes by contacting the Legislative Council or the office of Legislative Printober 18, 2006 through November 30, 2006.</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2021-03-25T04:37:21Z</dcterms:created>
  <dc:creator>Apache POI</dc:creator>
</cp:coreProperties>
</file>