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er"/>
        <w:jc w:val="left"/>
      </w:pPr>
      <w:r>
        <w:rPr>
          <w:rFonts w:ascii="" w:hAnsi="" w:cs="" w:eastAsia=""/>
          <w:b w:val="false"/>
          <w:i w:val="false"/>
          <w:strike w:val="false"/>
          <w:color w:val=""/>
        </w:rPr>
        <w:t>Voluntary Report - public distribution</w:t>
      </w:r>
    </w:p>
    <w:p>
      <w:pPr>
        <w:pStyle w:val=""/>
        <w:jc w:val="right"/>
      </w:pPr>
      <w:r>
        <w:rPr>
          <w:rFonts w:ascii="" w:hAnsi="" w:cs="" w:eastAsia=""/>
          <w:b w:val="true"/>
          <w:i w:val="false"/>
          <w:strike w:val="false"/>
          <w:color w:val=""/>
        </w:rPr>
        <w:t>Date:</w:t>
      </w:r>
      <w:r>
        <w:rPr>
          <w:rFonts w:ascii="" w:hAnsi="" w:cs="" w:eastAsia=""/>
          <w:b w:val="false"/>
          <w:i w:val="false"/>
          <w:strike w:val="false"/>
          <w:color w:val=""/>
        </w:rPr>
        <w:t xml:space="preserve"> </w:t>
      </w:r>
      <w:r>
        <w:rPr>
          <w:rFonts w:ascii="" w:hAnsi="" w:cs="" w:eastAsia=""/>
          <w:b w:val="false"/>
          <w:i w:val="false"/>
          <w:strike w:val="false"/>
          <w:color w:val=""/>
        </w:rPr>
        <w:t>7/16/2004</w:t>
      </w:r>
    </w:p>
    <w:p>
      <w:pPr>
        <w:pStyle w:val=""/>
        <w:jc w:val="right"/>
      </w:pPr>
      <w:r>
        <w:rPr>
          <w:rFonts w:ascii="" w:hAnsi="" w:cs="" w:eastAsia=""/>
          <w:b w:val="true"/>
          <w:i w:val="false"/>
          <w:strike w:val="false"/>
          <w:color w:val=""/>
        </w:rPr>
        <w:t>GAIN Report Number:</w:t>
      </w:r>
      <w:r>
        <w:rPr>
          <w:rFonts w:ascii="" w:hAnsi="" w:cs="" w:eastAsia=""/>
          <w:b w:val="false"/>
          <w:i w:val="false"/>
          <w:strike w:val="false"/>
          <w:color w:val=""/>
        </w:rPr>
        <w:t xml:space="preserve"> </w:t>
      </w:r>
      <w:r>
        <w:rPr>
          <w:rFonts w:ascii="" w:hAnsi="" w:cs="" w:eastAsia=""/>
          <w:b w:val="false"/>
          <w:i w:val="false"/>
          <w:strike w:val="false"/>
          <w:color w:val=""/>
        </w:rPr>
        <w:t>PL4022</w:t>
      </w:r>
    </w:p>
    <w:p>
      <w:pPr>
        <w:pStyle w:val=""/>
        <w:jc w:val="left"/>
      </w:pPr>
      <w:r>
        <w:rPr>
          <w:rFonts w:ascii="" w:hAnsi="" w:cs="" w:eastAsia=""/>
          <w:b w:val="false"/>
          <w:i w:val="false"/>
          <w:strike w:val="false"/>
          <w:color w:val="FFFFFF"/>
        </w:rPr>
        <w:t>PL2004</w:t>
      </w:r>
    </w:p>
    <w:p>
      <w:pPr>
        <w:pStyle w:val=""/>
        <w:jc w:val="left"/>
      </w:pPr>
      <w:r>
        <w:rPr>
          <w:rFonts w:ascii="" w:hAnsi="" w:cs="" w:eastAsia=""/>
          <w:b w:val="true"/>
          <w:i w:val="false"/>
          <w:strike w:val="false"/>
          <w:color w:val=""/>
          <w:sz w:val="32"/>
        </w:rPr>
        <w:t>Poland</w:t>
      </w:r>
    </w:p>
    <w:p>
      <w:pPr>
        <w:pStyle w:val=""/>
        <w:jc w:val="left"/>
      </w:pPr>
      <w:r>
        <w:rPr>
          <w:rFonts w:ascii="" w:hAnsi="" w:cs="" w:eastAsia=""/>
          <w:b w:val="true"/>
          <w:i w:val="false"/>
          <w:strike w:val="false"/>
          <w:color w:val=""/>
          <w:sz w:val="32"/>
        </w:rPr>
        <w:t>Product Brief</w:t>
      </w:r>
    </w:p>
    <w:p>
      <w:pPr>
        <w:pStyle w:val=""/>
        <w:jc w:val="left"/>
      </w:pPr>
      <w:r>
        <w:rPr>
          <w:rFonts w:ascii="" w:hAnsi="" w:cs="" w:eastAsia=""/>
          <w:b w:val="true"/>
          <w:i w:val="false"/>
          <w:strike w:val="false"/>
          <w:color w:val=""/>
          <w:sz w:val="32"/>
        </w:rPr>
        <w:t>Dried Fruits and Nuts</w:t>
      </w:r>
    </w:p>
    <w:p>
      <w:pPr>
        <w:pStyle w:val=""/>
        <w:jc w:val="left"/>
      </w:pPr>
      <w:r>
        <w:rPr>
          <w:rFonts w:ascii="" w:hAnsi="" w:cs="" w:eastAsia=""/>
          <w:b w:val="true"/>
          <w:i w:val="false"/>
          <w:strike w:val="false"/>
          <w:color w:val=""/>
          <w:sz w:val="32"/>
        </w:rPr>
        <w:t>2004</w:t>
      </w:r>
    </w:p>
    <w:p>
      <w:pPr>
        <w:pStyle w:val=""/>
        <w:jc w:val="left"/>
      </w:pPr>
      <w:r>
        <w:rPr>
          <w:rFonts w:ascii="" w:hAnsi="" w:cs="" w:eastAsia=""/>
          <w:b w:val="true"/>
          <w:i w:val="false"/>
          <w:strike w:val="false"/>
          <w:color w:val=""/>
        </w:rPr>
        <w:t>Approved by:</w:t>
      </w:r>
    </w:p>
    <w:p>
      <w:pPr>
        <w:pStyle w:val=""/>
        <w:jc w:val="left"/>
      </w:pPr>
      <w:r>
        <w:rPr>
          <w:rFonts w:ascii="" w:hAnsi="" w:cs="" w:eastAsia=""/>
          <w:b w:val="false"/>
          <w:i w:val="false"/>
          <w:strike w:val="false"/>
          <w:color w:val=""/>
        </w:rPr>
        <w:t xml:space="preserve">Charles Rush, </w:t>
      </w:r>
      <w:r>
        <w:rPr>
          <w:rFonts w:ascii="" w:hAnsi="" w:cs="" w:eastAsia=""/>
          <w:b w:val="false"/>
          <w:i w:val="false"/>
          <w:strike w:val="false"/>
          <w:color w:val=""/>
        </w:rPr>
        <w:t>Acting Agricultural Counselor</w:t>
      </w:r>
    </w:p>
    <w:p>
      <w:pPr>
        <w:pStyle w:val="Header"/>
        <w:jc w:val="left"/>
      </w:pPr>
      <w:r>
        <w:rPr>
          <w:rFonts w:ascii="" w:hAnsi="" w:cs="" w:eastAsia=""/>
          <w:b w:val="false"/>
          <w:i w:val="false"/>
          <w:strike w:val="false"/>
          <w:color w:val=""/>
        </w:rPr>
        <w:t>U.S. Embassy</w:t>
      </w:r>
    </w:p>
    <w:p>
      <w:pPr>
        <w:pStyle w:val=""/>
        <w:jc w:val="left"/>
      </w:pPr>
      <w:r>
        <w:rPr>
          <w:rFonts w:ascii="" w:hAnsi="" w:cs="" w:eastAsia=""/>
          <w:b w:val="true"/>
          <w:i w:val="false"/>
          <w:strike w:val="false"/>
          <w:color w:val=""/>
        </w:rPr>
        <w:t>Prepared by:</w:t>
      </w:r>
    </w:p>
    <w:p>
      <w:pPr>
        <w:pStyle w:val=""/>
        <w:jc w:val="left"/>
      </w:pPr>
      <w:r>
        <w:rPr>
          <w:rFonts w:ascii="" w:hAnsi="" w:cs="" w:eastAsia=""/>
          <w:b w:val="false"/>
          <w:i w:val="false"/>
          <w:strike w:val="false"/>
          <w:color w:val=""/>
        </w:rPr>
        <w:t>Jolanta Figurska, Mar</w:t>
      </w:r>
      <w:r>
        <w:rPr>
          <w:rFonts w:ascii="" w:hAnsi="" w:cs="" w:eastAsia=""/>
          <w:b w:val="false"/>
          <w:i w:val="false"/>
          <w:strike w:val="false"/>
          <w:color w:val=""/>
        </w:rPr>
        <w:t>keting Specialist</w:t>
      </w:r>
    </w:p>
    <w:p>
      <w:pPr>
        <w:pStyle w:val=""/>
        <w:jc w:val="left"/>
      </w:pPr>
      <w:r>
        <w:rPr>
          <w:rFonts w:ascii="" w:hAnsi="" w:cs="" w:eastAsia=""/>
          <w:b w:val="false"/>
          <w:i w:val="false"/>
          <w:strike w:val="false"/>
          <w:color w:val=""/>
        </w:rPr>
        <w:t>Charlene Kastanek, Agricultural Intern</w:t>
      </w:r>
    </w:p>
    <w:p>
      <w:pPr>
        <w:pStyle w:val=""/>
        <w:jc w:val="left"/>
      </w:pPr>
      <w:r>
        <w:rPr>
          <w:rFonts w:ascii="" w:hAnsi="" w:cs="" w:eastAsia=""/>
          <w:b w:val="true"/>
          <w:i w:val="false"/>
          <w:strike w:val="false"/>
          <w:color w:val=""/>
        </w:rPr>
        <w:t>Report Highlights:</w:t>
      </w:r>
    </w:p>
    <w:p>
      <w:pPr>
        <w:pStyle w:val="BodyTextIndent2"/>
        <w:jc w:val="left"/>
      </w:pPr>
      <w:r>
        <w:rPr>
          <w:rFonts w:ascii="Verdana" w:hAnsi="Verdana" w:cs="Verdana" w:eastAsia="Verdana"/>
          <w:b w:val="false"/>
          <w:i w:val="false"/>
          <w:strike w:val="false"/>
          <w:color w:val=""/>
        </w:rPr>
        <w:t>Overall Polish imports of dried fruits and nuts increased 6.5 percent in 2003. US exporters have more opportunities to enter the market due to the May 1, 2004, accession of Pol</w:t>
      </w:r>
      <w:r>
        <w:rPr>
          <w:rFonts w:ascii="Verdana" w:hAnsi="Verdana" w:cs="Verdana" w:eastAsia="Verdana"/>
          <w:b w:val="false"/>
          <w:i w:val="false"/>
          <w:strike w:val="false"/>
          <w:color w:val=""/>
        </w:rPr>
        <w:t>and to the EU. Demand for these products generally increased between January and May, stimulated by the Carnival Season</w:t>
      </w:r>
    </w:p>
    <w:p>
      <w:pPr>
        <w:pStyle w:val=""/>
        <w:jc w:val="right"/>
      </w:pPr>
      <w:r>
        <w:rPr>
          <w:rFonts w:ascii="" w:hAnsi="" w:cs="" w:eastAsia=""/>
          <w:b w:val="false"/>
          <w:i w:val="false"/>
          <w:strike w:val="false"/>
          <w:color w:val=""/>
          <w:sz w:val="16"/>
        </w:rPr>
        <w:t xml:space="preserve">Includes PSD Changes: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 xml:space="preserve">Includes Trade Matrix: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Unscheduled Report</w:t>
      </w:r>
    </w:p>
    <w:p>
      <w:pPr>
        <w:pStyle w:val=""/>
        <w:jc w:val="right"/>
      </w:pPr>
      <w:r>
        <w:rPr>
          <w:rFonts w:ascii="" w:hAnsi="" w:cs="" w:eastAsia=""/>
          <w:b w:val="false"/>
          <w:i w:val="false"/>
          <w:strike w:val="false"/>
          <w:color w:val=""/>
          <w:sz w:val="16"/>
        </w:rPr>
        <w:t>Warsaw [PL1]</w:t>
      </w:r>
    </w:p>
    <w:p>
      <w:pPr>
        <w:pStyle w:val=""/>
        <w:jc w:val="right"/>
      </w:pPr>
      <w:r>
        <w:rPr>
          <w:rFonts w:ascii="" w:hAnsi="" w:cs="" w:eastAsia=""/>
          <w:b w:val="false"/>
          <w:i w:val="false"/>
          <w:strike w:val="false"/>
          <w:color w:val=""/>
          <w:sz w:val="16"/>
        </w:rPr>
        <w:t>[PL]</w:t>
      </w:r>
    </w:p>
    <w:p>
      <w:pPr>
        <w:pStyle w:val=""/>
        <w:jc w:val="left"/>
      </w:pPr>
      <w:r>
        <w:rPr>
          <w:rFonts w:ascii="" w:hAnsi="" w:cs="" w:eastAsia=""/>
          <w:b w:val="true"/>
          <w:i w:val="false"/>
          <w:strike w:val="false"/>
          <w:color w:val=""/>
        </w:rPr>
        <w:t>Section I.  Market Overview</w:t>
      </w:r>
    </w:p>
    <w:p>
      <w:pPr>
        <w:pStyle w:val=""/>
        <w:jc w:val="left"/>
      </w:pPr>
      <w:r>
        <w:rPr>
          <w:rFonts w:ascii="" w:hAnsi="" w:cs="" w:eastAsia=""/>
          <w:b w:val="false"/>
          <w:i w:val="false"/>
          <w:strike w:val="false"/>
          <w:color w:val=""/>
        </w:rPr>
        <w:t>Quick snacks an</w:t>
      </w:r>
      <w:r>
        <w:rPr>
          <w:rFonts w:ascii="" w:hAnsi="" w:cs="" w:eastAsia=""/>
          <w:b w:val="false"/>
          <w:i w:val="false"/>
          <w:strike w:val="false"/>
          <w:color w:val=""/>
        </w:rPr>
        <w:t>d foods are showing continued expansion in the Polish food industry.   Polish consumers perceive dried fruit &amp; nuts as a positive, healthy form of food "on the go."   As a result, this sector shows overall growth.   Total imports of dried fruit &amp; nuts in 2</w:t>
      </w:r>
      <w:r>
        <w:rPr>
          <w:rFonts w:ascii="" w:hAnsi="" w:cs="" w:eastAsia=""/>
          <w:b w:val="false"/>
          <w:i w:val="false"/>
          <w:strike w:val="false"/>
          <w:color w:val=""/>
        </w:rPr>
        <w:t>003 were 77,286 MT, a 6.5 percent increase from 2002.   This developing market has brought forth a variety of changes, including bulk packaging.   While bulk packaging brings in a higher quantity of product, it has proven to decrease overall quality.   The</w:t>
      </w:r>
      <w:r>
        <w:rPr>
          <w:rFonts w:ascii="" w:hAnsi="" w:cs="" w:eastAsia=""/>
          <w:b w:val="false"/>
          <w:i w:val="false"/>
          <w:strike w:val="false"/>
          <w:color w:val=""/>
        </w:rPr>
        <w:t xml:space="preserve"> lack of a tariff for raw shelled and unshelled peanuts and newly decreased tariffs for walnuts, pistachios, raisins, dried prunes, and mixed nuts due to the May 1, 2004, EU accession, may offer U.S. dried fruit and nut suppliers the opportunity to capture</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Market research shows that about 32 percent of the Polish population buys a variety of nuts and dried fruits throughout the year.   Nearly 65 percent of the Polish population purchases nuts once a month, 25 percent purcha</w:t>
      </w:r>
      <w:r>
        <w:rPr>
          <w:rFonts w:ascii="" w:hAnsi="" w:cs="" w:eastAsia=""/>
          <w:b w:val="false"/>
          <w:i w:val="false"/>
          <w:strike w:val="false"/>
          <w:color w:val=""/>
        </w:rPr>
        <w:t xml:space="preserve">ses nuts once a week, and 7 percent purchases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detailed data on dried fruit consum</w:t>
      </w:r>
      <w:r>
        <w:rPr>
          <w:rFonts w:ascii="" w:hAnsi="" w:cs="" w:eastAsia=""/>
          <w:b w:val="false"/>
          <w:i w:val="false"/>
          <w:strike w:val="false"/>
          <w:color w:val=""/>
        </w:rPr>
        <w:t>ption is available.   The most popular dried fruits on the Polish market are:  raisins, prunes, dates, apricots, figs, apples, and pears.   Dried cranbeORDINANCE NO. 11345AN ORDINANCE TO AMEND PART II, CHATTANOOGA CITY CODE, CHAPTER 18, ARTICLE VII, SECTION 18-123(h); CHAPTER 21, ARTICLE I, SECTIONS 21-1 THROUGH 21-25; CHAPTER 21, ARTICLE II, SECTIONS 21-26, 21-28, 21-30; CHAPTER 21, ARTICLE III, SECTIONS 21-36 AND 21-40; CHAPTER 21, ARTICLE VII, SECTIONS 21-101 AND 21-123; CHAPTER 24, ARTICLE X, DIV. 3, SECTIONS 24-341(c) AND 24-345(c); CHAPTER 31, ARTICLE I, SECTION 31-2(b); AND CHAPTER 32, ARTICLE VIII, SECTION 32-174, RELATIVE TO NEIGHBORHOOD SERVICES.______________________________________________________WHEREAS, T.C.A. §§13-21-101 through 13-21-208, power is conferred on municipalities to exercise their police powers to repair, close or demolish certain unfit, dilapidated, defective, unsafe or unsanitary dangerous structures in the manner therein provided; andWHEREAS, The City Council of the City of Chattanooga finds that there exists in Chattanooga structures which are unfit for human occupation or use due to dilapidation, defects increasing the hazards of fire, accident or other calamities, lack of ventilation, light or sanitary facilities, and due to other conditions rendering such structures unsafe or unsanitary, or dangerous or detrimental to the health, safety or morals, or otherwise inimical to the welfare of the residents of Chattanooga;NOW, THEREFORE,BE IT ORDAINED BY THE CITY COUNCIL OF THE CITY OF CHATTANOOGA, TENNESSEE, as follows:SECTION 1.  That Chattanooga City Code, Part II, Chapter 18, Article VII, Section 18-123(h) is amended by deleting “Better Housing Commission” and replacinrries are occasionally offered on the market, however; due to the implementation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r>
        <w:rPr>
          <w:rFonts w:ascii="" w:hAnsi="" w:cs="" w:eastAsia=""/>
          <w:b w:val="false"/>
          <w:i w:val="false"/>
          <w:strike w:val="false"/>
          <w:color w:val=""/>
        </w:rPr>
        <w:t>Demand for these products greatly increases between January and May.   This is stimulat</w:t>
      </w:r>
      <w:r>
        <w:rPr>
          <w:rFonts w:ascii="" w:hAnsi="" w:cs="" w:eastAsia=""/>
          <w:b w:val="false"/>
          <w:i w:val="false"/>
          <w:strike w:val="false"/>
          <w:color w:val=""/>
        </w:rPr>
        <w:t>ed by Carnival season, Easter holidays, and a decrease in fresh fruit consumption during this period.  Polish consumers, ages 15 to 19, are the biggest consumers of dried fruit and nuts.   This age group likes the health food aspect and use of nuts and dri</w:t>
      </w:r>
      <w:r>
        <w:rPr>
          <w:rFonts w:ascii="" w:hAnsi="" w:cs="" w:eastAsia=""/>
          <w:b w:val="false"/>
          <w:i w:val="false"/>
          <w:strike w:val="false"/>
          <w:color w:val=""/>
        </w:rPr>
        <w:t>ed fruit as snacks.   In addition, these products are also quite popular with the 20-49 year old age group.  Consumption in the age group above 50 years is very marginal.  Consumption decreases at this age mainly due to low-income levels and no tradition o</w:t>
      </w:r>
      <w:r>
        <w:rPr>
          <w:rFonts w:ascii="" w:hAnsi="" w:cs="" w:eastAsia=""/>
          <w:b w:val="false"/>
          <w:i w:val="false"/>
          <w:strike w:val="false"/>
          <w:color w:val=""/>
        </w:rPr>
        <w:t>f using nuts and dried fruit as snacks.  Market research results show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p>
      <w:pPr>
        <w:pStyle w:val=""/>
        <w:jc w:val="left"/>
      </w:pPr>
      <w:r>
        <w:rPr>
          <w:rFonts w:ascii="" w:hAnsi="" w:cs="" w:eastAsia=""/>
          <w:b w:val="false"/>
          <w:i w:val="false"/>
          <w:strike w:val="false"/>
          <w:color w:val=""/>
        </w:rPr>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 number throughout Poland and offer the largest variety and shelf space of any segment.  Supermarkets and discount stores also offer a large variety of dried fruit &amp; nuts and shelf space.  Convenience stores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outlet.  Traditional stores and ki</w:t>
      </w:r>
      <w:r>
        <w:rPr>
          <w:rFonts w:ascii="" w:hAnsi="" w:cs="" w:eastAsia=""/>
          <w:b w:val="false"/>
          <w:i w:val="false"/>
          <w:strike w:val="false"/>
          <w:color w:val=""/>
        </w:rPr>
        <w:t>osks offer the least amount of variety and shelf space for dried fruit &amp; nuts but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 and billboards to increase their sales of these products.  Fresh fruit and vegetables compete g in lieu thereof  “Public Officer of the Department of Neighborhood Services”.SECTION 2.That Chattanooga City Code Part II, Chapter 21, Article I, Sections 21-1 through 21-25 be and is hereby amended by deleting the same in its entirety and inserting in lieu thereof the following:Sec. 21-1.Scope.The provisions of this code shall apply to all existing residential and nonresidential structures and all existing premises and constitutes minimum requirements and standards for premises, structures, equipment, and facilities for light, ventilation, space, heating, sanitation, protection from the elements, life safety, safety from fire and other hazards, and for safe and sanitary maintenance; the responsibility of owners, operators and occupants; the occupancy of existing structures and premises, and for administration, enforcement and penalties.This code shall be construed to secure its expressed intent, which is to ensure public health, safety and welfare insofar as they are affected by the continued occupancy and maintenance of structures and premises.  Existing structures and premises that do not comply with these provisions shall be altered or repaired to provide a minimum level of health and safety required herein.Sec. 21-2.Effect of provisions on other ordinances, power of city.Nothing in this Article shall be construed to impair or limit in any way the power of the City to define and declare nuisances and to their removal or abatement by summary procedures or otherwise.  The measures and procedures provided in this Article do not supersede and the Arwith dried fruit and nuts during the months of June through August.  Consumption of dried fruit and nuts is the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hticle does not repeal any other measures or procedures which are provided by this Code for the elimination, repair or correction of the conditions referred to in this Article, but the measures and procedure herein provided for shall be in addition to all other powers and authority of the City or inspector.Sec. 21-3.General.Any requirement not specifically covered by this Code, found necessary for the safety, health and general welfare of the occupants of any dwelling and of the public, shall be determined by the Code Official subject to a hearing before the public officer.Sec. 21-4.Definitions.For the purpose of this Article, the following words and phrases shall have the meanings respectively ascribed to them by this section.Accessory Structure means all structures including detached garages, storage buildings, fences and walls and other similar type structures.Alter or Alteration means change or modification in construction or occupancy.Approved shall mean approved by the building official.Basement shall mean a portion of a building located partly underground but having less than one-half (1/2) or more of its clear floor-to-ceiling height below the average grade of the adjoining ground.Building shall mean any structure or part thereof not a dwelling as defined in this Section.Building Code shall mean the building code officially adopted by the legislative body of this jurisdiction, or such other code as may be officially designated by the legislative body of the jurisdiction for the regulation of construction, alteration, repair, removal, demolitionigh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and nuts in July 2004.  </w:t>
      </w:r>
    </w:p>
    <w:p>
      <w:pPr>
        <w:pStyle w:val=""/>
        <w:jc w:val="left"/>
      </w:pPr>
      <w:r>
        <w:rPr>
          <w:rFonts w:ascii="" w:hAnsi="" w:cs="" w:eastAsia=""/>
          <w:b w:val="true"/>
          <w:i w:val="false"/>
          <w:strike w:val="false"/>
          <w:color w:val=""/>
        </w:rPr>
        <w:t>Table II.  Retail Prices</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*Other , use, location, occupancy and maintenance of buildings and structures.Building Official shall mean the officer, or other person, charged with the administration and enforcement of Municipal Building Codes or his duly authorized representative.Cellar shall mean a portion of a building located partly or wholly underground, having one-half (1/2) or more of its clear floor-to-ceiling height below the average grade of the adjoining ground.Code Official shall mean the officer, or other person, charged with the administration and enforcement of this code or any duly appointed representative.Condemn shall mean to adjudge unfit for use or occupancy.Dwelling shall mean any building or structure, or part thereof, used and occupied for human habitation or intended to be so used, and including any accessory structure, outhouse and appurtenances belonging thereto or usually enjoyed therewith.Dwelling Unit shall mean any room or group of rooms located within a dwelling and forming a single habitable unit with facilities which are used or intended to be used for living, sleeping, cooking or eating.Extermination shall mean the control and extermination of insects, rodents, or other pests, eliminating their harborage places by removing or making inaccessible materials that may serve as their food by poisoning, spraying, fumigating, trapping, or by any other recognized and legal pest elimination methods.Family shall mean one (1) or more persons living together whether related by blood, marriage or adoption, and having common housekeeping facilities.Floor Area shall meaAlmonds, in shell and shelled, have a quota of 900,000 tons, with a tariff quota 2%.</w:t>
      </w:r>
    </w:p>
    <w:p>
      <w:pPr>
        <w:pStyle w:val=""/>
        <w:jc w:val="left"/>
      </w:pPr>
      <w:r>
        <w:rPr>
          <w:rFonts w:ascii="" w:hAnsi="" w:cs="" w:eastAsia=""/>
          <w:b w:val="false"/>
          <w:i w:val="false"/>
          <w:strike w:val="false"/>
          <w:color w:val=""/>
        </w:rPr>
        <w:t>**In addition to this tariff an ad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Mn the total area of all habitable space in a building or structure.Garbage shall mean the animal and vegetable waste resulting from handling, preparation, cooking and consumption of food.Habitable Room shall mean a room or enclosed floor space used or intended to be used for living, sleeping, cooking, or eating purposes, excluding bathrooms, water closet compartments, laundries, pantries, foyers, or communicating corridors, closets and storage spaces.Infestation shall mean the presence within a dwelling of insects, rodents or other pests.Inspector shall mean the code enforcement inspector of the city.Multiple Dwelling shall mean any building, or portion thereof, which is designed, built, rented, leased, let or hired out to be occupied, or which is occupied as the home or residence of more than two (2) families living independently of each other and doing their own cooking in such building, and shall include flats and apartments.Nuisance - the following shall be defined as nuisances:1.Any public nuisance known at common law or in equity jurisprudence.2.Any attractive nuisance, which may prove detrimental to children whether in a building, on the premises of a building, or upon an unoccupied lot.  This includes any abandoned wells, shafts, basements or excavations; abandoned refrigerators and motor vehicles, any structurally unsound fences or structures; or any lumber, trash, fences, debris or vegetation which may prove a hazard for inquisitive minors.3.Whatever is dangerous to human life or is detrimental to health, as determined by the health officer.ost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should some ingredients be questioned, additional reque4.Overcrowding a room with occupants.5.Insufficient ventilation or illumination.6.Inadequate or unsanitary sewage or plumbing facilities.7.Uncleanliness, as determined by the health officer.  8.Whatever renders air, food or drink unwholesome or detrimental to the health of human beings, as determined by the health officer.Occupant shall mean any person over one (1) year of age living, sleeping, cooking or eating in or having actual possession of a dwelling unit or rooming unit.Openable Area shall mean that part of a window or door which is available for unobstructed ventilation and which opens directly to the outdoors.Owner shall mean any person, agent, operator, firm, or corporation having a legal or equitable interest in the property, or recorded in the official record of the state, county or municipality as holding title to the property, or otherwise having control of the property, including the guardian of the estate of any such person, and the executor or administrator of the estate of such person if ordered to take possession of real property by a court.Operator shall mean any person who has charge, care or control of a building, or part thereof, in which dwelling units or rooming units are let.Parties in Interest shall mean all individuals, associations and corporations who have an interest of record in a dwelling or building or who are in possession thereof.Plumbing shall mean the practice, materials and fixtures used in the installation, maintenance, extension and alteration of all piping, fixtures, appliances and appurtenances in connection 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(ingrediewith any of the following:  sanitary drainage or storm drainage facilities, the venting system and the public or private water supply systems, within or adjacent to any building, structure or conveyance.  Also, the practice and materials used in the installation, maintenance, extension or alteration of storm water, liquid waste, or sewerage and water supply systems, or any premises to their connection with any point of public disposal or other acceptable terminal.Premises shall mean a lot, plot or parcel of land including the buildings or structures thereon.Public Areas shall mean an unoccupied open space adjoining a building and on the same property that is permanently maintained accessible to the fire department and free of all encumbrances that might interfere with its use by the fire department.Public Officer shall mean the Administrator of the Department of Neighborhood Services or his designee who is authorized by this to exercise the power prescribed by this ordinance for enforcement of this code or Division 1 of the Municipal Court of the City of Chattanooga.Public Record shall include deeds, deeds of trust and other instruments of record in the register's office of the county.Repair shall mean the replacement of existing work with an approved material similar to that used in the existing work, not including additional work that would change the structural safety of the building, or that would affect or change required exit facilities, a vital element of an elevator, plumbing, gas piping, wiring or heating installation, or that would be in vionts,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thlation of a provision of law or ordinance.  The term "repair" or "repairs" shall not apply to any change of construction.Required shall mean required by some provision of this chapter.Rooming House shall mean any dwelling or that part of any dwelling containing one (1) or more rooming units, in which space is let by the owner or occupant to three (3) or more persons who are not husband and wife, son or daughter, mother or father, sister or brother of the occupant.Rooming Unit shall mean any room or group of rooms forming a single habitable unit used or intended to be used for living and sleeping, but not for cooking or eating purposes.Rubbish shall mean combustible and noncombustible waste materials except for garbage, and the term shall include the residue from the burning of wood, coal, coke and other combustible material, paper, rags, cartons, boxes, wood, excelsior, rubber, leather, tree branches, yard trimmings, tin cans, metal mineral matter, glass crockery and dust.Stairway shall mean one (1) or more flights of stairs and the necessary landings and platforms connecting them, to form a continuous and uninterrupted passage from one story to another in a building or structure.Story shall mean that portion of a building included between the upper surface of any floor and the upper surface of the floor next above, except that the topmost story shall be that portion of a building included between the upper surface of the topmost floor and the ceiling or roof above.Structural Alteration shall mean any change except for repair or replacement in the supportie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food additives on June 3, 2003.   Poland uses a positive-additives list, which identifies additives that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Sanitary Station - SANEPID - actual tests &amp; check ups</w:t>
      </w:r>
    </w:p>
    <w:p>
      <w:pPr>
        <w:pStyle w:val="Header"/>
        <w:jc w:val="left"/>
      </w:pPr>
      <w:r>
        <w:rPr>
          <w:rFonts w:ascii="" w:hAnsi="" w:cs="" w:eastAsia=""/>
          <w:b w:val="false"/>
          <w:i w:val="false"/>
          <w:strike w:val="false"/>
          <w:color w:val=""/>
        </w:rPr>
        <w:t>Mr. Krzysztof Dziubinski, 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2021-03-25T04:37:33Z</dcterms:created>
  <dc:creator>Apache POI</dc:creator>
</cp:coreProperties>
</file>