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chTO AMEND PART II, CHATTANOOGA CIanges,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nuTY CODE, CHAPTER 18, ARTICLE VIIt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SECTION 18-123(h); CHAPTER 21,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 ARTICLE I, SECTIONS 21-1 THROUGailed data on dried fruit consum</w:t>
      </w:r>
      <w:r>
        <w:rPr>
          <w:rFonts w:ascii="" w:hAnsi="" w:cs="" w:eastAsia=""/>
          <w:b w:val="false"/>
          <w:i w:val="false"/>
          <w:strike w:val="false"/>
          <w:color w:val=""/>
        </w:rPr>
        <w:t>ption is available.   The most popular dried fruits on the Polish market are:  raisins, prunes, dates, apricots, figH 21-25; CHAPTER 21, ARTICLE II,s,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 SECTIONS 21-26, 21-28, 21-30; Culat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fooHAPTER 21, ARTICLE III, SECTIONSd aspect and use of nuts and dri</w:t>
      </w:r>
      <w:r>
        <w:rPr>
          <w:rFonts w:ascii="" w:hAnsi="" w:cs="" w:eastAsia=""/>
          <w:b w:val="false"/>
          <w:i w:val="false"/>
          <w:strike w:val="false"/>
          <w:color w:val=""/>
        </w:rPr>
        <w:t>ed fruit as snacks.   In addition, these products ar 21-36 AND 21-40; CHAPTER 21, ARe also quite popular with the 20-49 year old age group.  Consumption in the age group above 50 years is very marginal.  Consumption decreases at this aTICLE VII, SECTIONS 21-101 AND 2ge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avoi1-123; CHAPTER 24, ARTICLE X, DIds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markeV. 3, SECTIONS 24-341(c) AND 24-t.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in345(c); CHAPTER 31, ARTICLE I, S number throughout Poland and offer the largest variety and shelf space of any segment.  Supermarkets and discount stores also offer a large variety of dried fruit &amp; nuts and shelf space.  Convenience storeECTION 31-2(b); AND CHAPTER 32, 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ARTICLE VIII, SECTION 32-174, REa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outleLATIVE TO NEIGHBORHOOD SERVICES.t.  Traditional stores and ki</w:t>
      </w:r>
      <w:r>
        <w:rPr>
          <w:rFonts w:ascii="" w:hAnsi="" w:cs="" w:eastAsia=""/>
          <w:b w:val="false"/>
          <w:i w:val="false"/>
          <w:strike w:val="false"/>
          <w:color w:val=""/>
        </w:rPr>
        <w:t>osks offer the least amount of variety and shelf space for dried fruit &amp; nuts bu________________________________t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______________________WHEREAS, Tstr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follo.C.A. §§13-21-101 through 13-21-wing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qual208, power is conferred on municity ingredients to ensure longer s</w:t>
      </w:r>
      <w:r>
        <w:rPr>
          <w:rFonts w:ascii="" w:hAnsi="" w:cs="" w:eastAsia=""/>
          <w:b w:val="false"/>
          <w:i w:val="false"/>
          <w:strike w:val="false"/>
          <w:color w:val=""/>
        </w:rPr>
        <w:t>helf life of their proipalities to exercise their poliducts.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ce powers to repair, close or dedrastically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molish certain unfit, dilapidatevalorem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numberd, defective, unsafe or unsanita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reflectry dangerous structures in the m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anner therein provided; andWHERElist),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AS, The City Council of the Cityfrom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 of Chattanooga finds that thereriate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exists in Chattanooga structureInformation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Sanis which are unfit for human occutary Station - SANEPID - actual tests &amp; check ups</w:t>
      </w:r>
    </w:p>
    <w:p>
      <w:pPr>
        <w:pStyle w:val="Header"/>
        <w:jc w:val="left"/>
      </w:pPr>
      <w:r>
        <w:rPr>
          <w:rFonts w:ascii="" w:hAnsi="" w:cs="" w:eastAsia=""/>
          <w:b w:val="false"/>
          <w:i w:val="false"/>
          <w:strike w:val="false"/>
          <w:color w:val=""/>
        </w:rPr>
        <w:t>Mr. Krzysztof Dziubinski, pation or use due to dilapidatioActing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849n, defects increasing the hazards of 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