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andailed data on dried fruit consum</w:t>
      </w:r>
      <w:r>
        <w:rPr>
          <w:rFonts w:ascii="" w:hAnsi="" w:cs="" w:eastAsia=""/>
          <w:b w:val="false"/>
          <w:i w:val="false"/>
          <w:strike w:val="false"/>
          <w:color w:val=""/>
        </w:rPr>
        <w:t>ption is available.   The most popular dried fruits on the Polish market are:  raisins, prunes, dates, apricots, fig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ord aspect and use of nuts and dri</w:t>
      </w:r>
      <w:r>
        <w:rPr>
          <w:rFonts w:ascii="" w:hAnsi="" w:cs="" w:eastAsia=""/>
          <w:b w:val="false"/>
          <w:i w:val="false"/>
          <w:strike w:val="false"/>
          <w:color w:val=""/>
        </w:rPr>
        <w:t>ed fruit as snacks.   In addition, these products ar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ae also quite popular with the 20-49 year old age group.  Consumption in the age group above 50 years is very marginal.  Consumption decreases at this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number throughout Poland and offer the largest variety and shelf space of any segment.  Supermarkets and discount stores also offer a large variety of dried fruit &amp; nuts and shelf space.  Convenience store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it.  Traditional stores and ki</w:t>
      </w:r>
      <w:r>
        <w:rPr>
          <w:rFonts w:ascii="" w:hAnsi="" w:cs="" w:eastAsia=""/>
          <w:b w:val="false"/>
          <w:i w:val="false"/>
          <w:strike w:val="false"/>
          <w:color w:val=""/>
        </w:rPr>
        <w:t>osks offer the least amount of variety and shelf space for dried fruit &amp; nuts bunstituting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undity ingredients to ensure longer s</w:t>
      </w:r>
      <w:r>
        <w:rPr>
          <w:rFonts w:ascii="" w:hAnsi="" w:cs="" w:eastAsia=""/>
          <w:b w:val="false"/>
          <w:i w:val="false"/>
          <w:strike w:val="false"/>
          <w:color w:val=""/>
        </w:rPr>
        <w:t>helf life of their proer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shtary Station - SANEPID - actual tests &amp; check ups</w:t>
      </w:r>
    </w:p>
    <w:p>
      <w:pPr>
        <w:pStyle w:val="Header"/>
        <w:jc w:val="left"/>
      </w:pPr>
      <w:r>
        <w:rPr>
          <w:rFonts w:ascii="" w:hAnsi="" w:cs="" w:eastAsia=""/>
          <w:b w:val="false"/>
          <w:i w:val="false"/>
          <w:strike w:val="false"/>
          <w:color w:val=""/>
        </w:rPr>
        <w:t>Mr. Krzysztof Dziubinski, 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