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OrgaEnization: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----------------------------------------------------------------------------------------L----------------------------A-----------</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referenIced systems, basic protective techniques, sighted guide, the general application and use of dog guides and referral proceduresN for dog guides, the general application and current, commercially available Electronic Travel Aids (ETA’s), ability to counsel veterans regarding their need and use for an ETA and referral procedures for veterans applyinGg for ETAs; the procedures for prescribing cane lengths and the advantages and disadvantages of the various t ypes of canes available to the blind; the application and use of nonvisual training aids such as tactile maps; the application and use of sensory training exercises for remedation in selected problem situations.T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andO identifying and referring these elements appropriately; knowledge of  gerontology Pand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prUior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ReBquirements: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workL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Icreditable, specialized experience must have been equivalent to at leaCst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 luation process for this position. PFailureA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ResponsesK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requSired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accBepted.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Ein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gradeI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compTleted at least one year of service in po 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ORRESOURCES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