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endorod 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decohProerence-effects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macrducoscopic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leats 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hugAdve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descriptioison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vry on Neumann’s formulas fComor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wmithich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ateet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 Mes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etithat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answer”ngD p. 348: “remains, to say the least, difficult to accept” p.493; “is not fitted to bring back common sense into quantum physics” p.51ece1mbe:</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par 1ge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exis2, 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an200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thing2Iss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Onmesues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 Suete…,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unsatismmafactory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empry:hasize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 (1s”,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 ofpects that Gell-Mann and Hartle ascribe to them:</w:t>
      </w:r>
    </w:p>
    <w:p>
      <w:pPr>
        <w:pStyle w:val=""/>
        <w:jc w:val="left"/>
      </w:pPr>
      <w:r>
        <w:rPr>
          <w:rFonts w:ascii="" w:hAnsi="" w:cs="" w:eastAsia=""/>
          <w:b w:val="false"/>
          <w:i w:val="false"/>
          <w:strike w:val="false"/>
          <w:color w:val=""/>
        </w:rPr>
        <w:t xml:space="preserve"> 3 “Both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ifornformation</w:t>
      </w:r>
      <w:r>
        <w:rPr>
          <w:rFonts w:ascii="" w:hAnsi="" w:cs="" w:eastAsia=""/>
          <w:b w:val="false"/>
          <w:i w:val="false"/>
          <w:strike w:val="false"/>
          <w:color w:val=""/>
        </w:rPr>
        <w:t xml:space="preserve"> gathering and utilizing systems (IGUSes).The general characteristics of complex adapti thve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world.e B (Typically these are assumed perfect, not always a good approximation!) The approximate fundamental formula is used to compute probabilities on the basis of present data, make predictions, cPAControl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 Bacterles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