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prt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from a baseline contamination rate not to exceed 0.2%.  The chosen method should be based on a predetermined level of confidence to exclude a maximum tolerated rate of contamination, and an action limit should be established.All instances of a positive culture should be investigated promptly to facilitate identification of a correctable cause.   Whenever the observed rate of bacterial contamination exceeds the defined action limit, a comprehensive investigation into potential causes of contamination should be undertaken and all collection and processing procedures should be revalidated.Example: A blood center wishes to establish surveillance to detect bacterial contamination rates significantly in excess of 0.2%.  The following chart is derived from binomial statistics:CandidateAction LimitConfidence in Power to detect actual contamination rate @#(+)/# sampledPositive Result0.4%0.6%0.8%1.0%&gt;3 per 40095.3%22%43%62%76%&gt;5 per 80097.6%22%52%77%90%&gt;7 per 160095.5%46%84%97%99.6%The blood center collects 12 units of platelets per day, five days per week.  Cultures of units released after 48 hours, plus outdated units, number 30 units per week that are processed as 6 weekly cultures of five unit pools.  An action limit is set to revalidate the collection procedures if the observed contamination rate exceeds 0.42% for yearly samples of 1,560 units.  The action limit was established based on an expected contamination rate of 0.2%, a sample size of 1,560, and a cut-off determined as baseline plus 2-sigma variation.  For this scheme, the likelihood of rejecting a conforming process is 4.5% (once every 22 years).  The confidence levels (i.e. power) to exclude actual contamination rates of 1%, 0.8% and 0.6% are 99.6%, 97% and 84% respectively.Over a one-year period, 7 positive platelet pools are identified, traceable to 7 individual units.  The individual cases were investigated, but no attributable cause was identified.  The observed contamination rate of 7/1,560=0.45% exceeds the action level.  Confidence that the actual contamination rate exceeds 0.2% is greater than 95%.  An intensive review is conducted, and all collection and processing procedures are revalidated.   Questions for the BPAC:Do available data on the sterility of the sterile connecting device procedure support the use of this procedure to collect samples for bacterial detection from in-date platelet products?Does the Committee concur with FDA’s proposed statistical approach to providing quality control for platelet contamination?References:FDA Guidance for Industry (Use of Sterile Connecting Devices in Blood Bank Practice, November, 2000)AuBuchon JP, Pickard C, Herschel L  Sterility of plastic tubing welds in components stored at room temperature Transfusion 1995 35:303-307.AuBuchon et al. Experience with universal bacterial culturing to detect contamination of apheresis platelet units in a hospital transfusion service.  Transfusion 2002; 42, 855-861.Mertens G, Muylle L, Goossens H.  Possible implication of sterile connecting device            in contamination of pooled platelet concentrates. Trans Sci  1997, 18(3),387-392 Wagner SJ, Moroff G, Katz AJ, Friedman LI, Comparison of bacteria growth in single and pooled platelet concentrates after deliberate inoculation and storage. Transfusion 1995; 35; 298-302.accepts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