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limiBlood Products Advisory Committee MeetingDecember 12, 2002Issue Summary: (1 of 3 for the BPAC Bacterial contamination topic) Quality Control (QC) Measures for Aseptic Collection and Processing of  Platelets and Platelets PheresisBackground:Although blood collectt of a more fundamental quantum description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 p. 348: “remains, to say the least,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ion and processing procedures are intended to produce non-infectious blood components, bacterial contamination still may occur.  Surveillance studies have found rates of contamination as high as 0.4% in single donor platelets, although rates at or below 0.2% areaccepts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