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Blood Products Advisory Committee MeetingDecember 12, 2002Issue Summary: (1 of 3 for the BPAC Bacterial contamination topic) Qualit(at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why Control (QC) Measures for Aseptic Collection and Processing of  Platelets and Platelets PheresisBackground:Although blood collecta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functionion and processing procedures are intended to produce non-infectious blood components, bacterial contamination still may occur.  Suing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 p. 348: “remains, to say the least,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unsatisfactory state of decoherence theory.”:rveillance studies have found rates of contamination as high as 0.4% in single donor platelets, although rates at or below 0.2% are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