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comring, coaching, projects and assignments were all top notch. The face to face meetings throughout the various locations were filled with valuable information, and the gpliance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ofroup projects provided for great opportunities to learn leadership skills and have some fun in the process.  More importa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