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Arial" w:hAnsi="Arial" w:cs="Arial" w:eastAsia="Arial"/>
          <w:b w:val="true"/>
          <w:i w:val="false"/>
          <w:strike w:val="false"/>
          <w:color w:val=""/>
          <w:sz w:val="40"/>
        </w:rPr>
        <w:t>A Tale of Two Agencies:</w:t>
      </w:r>
    </w:p>
    <w:p>
      <w:pPr>
        <w:pStyle w:val=""/>
        <w:jc w:val="center"/>
      </w:pPr>
      <w:r>
        <w:rPr>
          <w:rFonts w:ascii="Arial" w:hAnsi="Arial" w:cs="Arial" w:eastAsia="Arial"/>
          <w:b w:val="true"/>
          <w:i w:val="false"/>
          <w:strike w:val="false"/>
          <w:color w:val=""/>
          <w:sz w:val="40"/>
        </w:rPr>
        <w:t>The Quest for Developing a Health Data Sharing Agreement</w:t>
      </w:r>
    </w:p>
    <w:p>
      <w:pPr>
        <w:pStyle w:val="Heading1"/>
        <w:jc w:val="center"/>
      </w:pPr>
      <w:r>
        <w:rPr>
          <w:rFonts w:ascii="" w:hAnsi="" w:cs="" w:eastAsia=""/>
          <w:b w:val="false"/>
          <w:i w:val="false"/>
          <w:strike w:val="false"/>
          <w:color w:val=""/>
          <w:sz w:val="40"/>
        </w:rPr>
        <w:t>200</w:t>
      </w:r>
      <w:r>
        <w:rPr>
          <w:rFonts w:ascii="" w:hAnsi="" w:cs="" w:eastAsia=""/>
          <w:b w:val="false"/>
          <w:i w:val="false"/>
          <w:strike w:val="false"/>
          <w:color w:val=""/>
          <w:sz w:val="40"/>
        </w:rPr>
        <w:t>7</w:t>
      </w:r>
      <w:r>
        <w:rPr>
          <w:rFonts w:ascii="" w:hAnsi="" w:cs="" w:eastAsia=""/>
          <w:b w:val="false"/>
          <w:i w:val="false"/>
          <w:strike w:val="false"/>
          <w:color w:val=""/>
          <w:sz w:val="40"/>
        </w:rPr>
        <w:t xml:space="preserve"> - 200</w:t>
      </w:r>
      <w:r>
        <w:rPr>
          <w:rFonts w:ascii="" w:hAnsi="" w:cs="" w:eastAsia=""/>
          <w:b w:val="false"/>
          <w:i w:val="false"/>
          <w:strike w:val="false"/>
          <w:color w:val=""/>
          <w:sz w:val="40"/>
        </w:rPr>
        <w:t>8</w:t>
      </w:r>
      <w:r>
        <w:rPr>
          <w:rFonts w:ascii="" w:hAnsi="" w:cs="" w:eastAsia=""/>
          <w:b w:val="false"/>
          <w:i w:val="false"/>
          <w:strike w:val="false"/>
          <w:color w:val=""/>
          <w:sz w:val="40"/>
        </w:rPr>
        <w:t xml:space="preserve"> </w:t>
      </w:r>
    </w:p>
    <w:p>
      <w:pPr>
        <w:pStyle w:val="Heading1"/>
        <w:jc w:val="left"/>
      </w:pPr>
      <w:r>
        <w:rPr>
          <w:rFonts w:ascii="" w:hAnsi="" w:cs="" w:eastAsia=""/>
          <w:b w:val="false"/>
          <w:i w:val="false"/>
          <w:strike w:val="false"/>
          <w:color w:val=""/>
          <w:sz w:val="28"/>
        </w:rPr>
        <w:t xml:space="preserve"> Environmental P</w:t>
      </w:r>
      <w:r>
        <w:rPr>
          <w:rFonts w:ascii="" w:hAnsi="" w:cs="" w:eastAsia=""/>
          <w:b w:val="false"/>
          <w:i w:val="false"/>
          <w:strike w:val="false"/>
          <w:color w:val=""/>
          <w:sz w:val="28"/>
        </w:rPr>
        <w:t xml:space="preserve">ublic Health Leadership Institute </w:t>
      </w:r>
      <w:r>
        <w:rPr>
          <w:rFonts w:ascii="" w:hAnsi="" w:cs="" w:eastAsia=""/>
          <w:b w:val="false"/>
          <w:i w:val="false"/>
          <w:strike w:val="false"/>
          <w:color w:val=""/>
          <w:sz w:val="28"/>
        </w:rPr>
        <w:t>Fellow</w:t>
      </w:r>
      <w:r>
        <w:rPr>
          <w:rFonts w:ascii="" w:hAnsi="" w:cs="" w:eastAsia=""/>
          <w:b w:val="false"/>
          <w:i w:val="false"/>
          <w:strike w:val="false"/>
          <w:color w:val=""/>
          <w:sz w:val="28"/>
        </w:rPr>
        <w:t>:</w:t>
      </w:r>
    </w:p>
    <w:p>
      <w:pPr>
        <w:pStyle w:val="Heading1"/>
        <w:jc w:val="left"/>
      </w:pPr>
      <w:r>
        <w:rPr>
          <w:rFonts w:ascii="" w:hAnsi="" w:cs="" w:eastAsia=""/>
          <w:b w:val="false"/>
          <w:i w:val="false"/>
          <w:strike w:val="false"/>
          <w:color w:val=""/>
          <w:sz w:val="24"/>
        </w:rPr>
        <w:t xml:space="preserve"> </w:t>
      </w:r>
      <w:r>
        <w:rPr>
          <w:rFonts w:ascii="" w:hAnsi="" w:cs="" w:eastAsia=""/>
          <w:b w:val="false"/>
          <w:i w:val="false"/>
          <w:strike w:val="false"/>
          <w:color w:val=""/>
          <w:sz w:val="24"/>
        </w:rPr>
        <w:t>Greg Kearney</w:t>
      </w:r>
      <w:r>
        <w:rPr>
          <w:rFonts w:ascii="" w:hAnsi="" w:cs="" w:eastAsia=""/>
          <w:b w:val="false"/>
          <w:i w:val="false"/>
          <w:strike w:val="false"/>
          <w:color w:val=""/>
          <w:sz w:val="24"/>
        </w:rPr>
        <w:t xml:space="preserve">; </w:t>
      </w:r>
      <w:r>
        <w:rPr>
          <w:rFonts w:ascii="" w:hAnsi="" w:cs="" w:eastAsia=""/>
          <w:b w:val="false"/>
          <w:i w:val="false"/>
          <w:strike w:val="false"/>
          <w:color w:val=""/>
          <w:sz w:val="24"/>
        </w:rPr>
        <w:t>Dr.P.H., M.P.H., R.S.</w:t>
      </w:r>
    </w:p>
    <w:p>
      <w:pPr>
        <w:pStyle w:val=""/>
        <w:jc w:val="left"/>
      </w:pPr>
      <w:r>
        <w:rPr>
          <w:rFonts w:ascii="" w:hAnsi="" w:cs="" w:eastAsia=""/>
          <w:b w:val="false"/>
          <w:i w:val="true"/>
          <w:strike w:val="false"/>
          <w:color w:val=""/>
        </w:rPr>
        <w:t xml:space="preserve"> </w:t>
      </w:r>
      <w:r>
        <w:rPr>
          <w:rFonts w:ascii="" w:hAnsi="" w:cs="" w:eastAsia=""/>
          <w:b w:val="false"/>
          <w:i w:val="true"/>
          <w:strike w:val="false"/>
          <w:color w:val=""/>
        </w:rPr>
        <w:t>Environmental Epidemiologist</w:t>
      </w:r>
      <w:r>
        <w:rPr>
          <w:rFonts w:ascii="" w:hAnsi="" w:cs="" w:eastAsia=""/>
          <w:b w:val="false"/>
          <w:i w:val="true"/>
          <w:strike w:val="false"/>
          <w:color w:val=""/>
        </w:rPr>
        <w:t>;</w:t>
      </w:r>
      <w:r>
        <w:rPr>
          <w:rFonts w:ascii="" w:hAnsi="" w:cs="" w:eastAsia=""/>
          <w:b w:val="false"/>
          <w:i w:val="true"/>
          <w:strike w:val="false"/>
          <w:color w:val=""/>
        </w:rPr>
        <w:t>Florida Department of Health</w:t>
      </w:r>
    </w:p>
    <w:p>
      <w:pPr>
        <w:pStyle w:val=""/>
        <w:jc w:val="left"/>
      </w:pPr>
      <w:r>
        <w:rPr>
          <w:rFonts w:ascii="" w:hAnsi="" w:cs="" w:eastAsia=""/>
          <w:b w:val="false"/>
          <w:i w:val="true"/>
          <w:strike w:val="false"/>
          <w:color w:val=""/>
        </w:rPr>
        <w:t>4052 Bald Cypress Way</w:t>
      </w:r>
      <w:r>
        <w:rPr>
          <w:rFonts w:ascii="" w:hAnsi="" w:cs="" w:eastAsia=""/>
          <w:b w:val="false"/>
          <w:i w:val="true"/>
          <w:strike w:val="false"/>
          <w:color w:val=""/>
        </w:rPr>
        <w:t>,</w:t>
      </w:r>
      <w:r>
        <w:rPr>
          <w:rFonts w:ascii="" w:hAnsi="" w:cs="" w:eastAsia=""/>
          <w:b w:val="false"/>
          <w:i w:val="true"/>
          <w:strike w:val="false"/>
          <w:color w:val=""/>
        </w:rPr>
        <w:t xml:space="preserve"> </w:t>
      </w:r>
    </w:p>
    <w:p>
      <w:pPr>
        <w:pStyle w:val=""/>
        <w:jc w:val="left"/>
      </w:pPr>
      <w:r>
        <w:rPr>
          <w:rFonts w:ascii="" w:hAnsi="" w:cs="" w:eastAsia=""/>
          <w:b w:val="false"/>
          <w:i w:val="true"/>
          <w:strike w:val="false"/>
          <w:color w:val=""/>
        </w:rPr>
        <w:t>Tallahassee</w:t>
      </w:r>
      <w:r>
        <w:rPr>
          <w:rFonts w:ascii="" w:hAnsi="" w:cs="" w:eastAsia=""/>
          <w:b w:val="false"/>
          <w:i w:val="true"/>
          <w:strike w:val="false"/>
          <w:color w:val=""/>
        </w:rPr>
        <w:t xml:space="preserve">, </w:t>
      </w:r>
      <w:r>
        <w:rPr>
          <w:rFonts w:ascii="" w:hAnsi="" w:cs="" w:eastAsia=""/>
          <w:b w:val="false"/>
          <w:i w:val="true"/>
          <w:strike w:val="false"/>
          <w:color w:val=""/>
        </w:rPr>
        <w:t>Florida</w:t>
      </w:r>
      <w:r>
        <w:rPr>
          <w:rFonts w:ascii="" w:hAnsi="" w:cs="" w:eastAsia=""/>
          <w:b w:val="false"/>
          <w:i w:val="true"/>
          <w:strike w:val="false"/>
          <w:color w:val=""/>
        </w:rPr>
        <w:t xml:space="preserve"> </w:t>
      </w:r>
      <w:r>
        <w:rPr>
          <w:rFonts w:ascii="" w:hAnsi="" w:cs="" w:eastAsia=""/>
          <w:b w:val="false"/>
          <w:i w:val="true"/>
          <w:strike w:val="false"/>
          <w:color w:val=""/>
        </w:rPr>
        <w:t>32399</w:t>
      </w:r>
    </w:p>
    <w:p>
      <w:pPr>
        <w:pStyle w:val=""/>
        <w:jc w:val="left"/>
      </w:pPr>
      <w:r>
        <w:rPr>
          <w:rFonts w:ascii="" w:hAnsi="" w:cs="" w:eastAsia=""/>
          <w:b w:val="false"/>
          <w:i w:val="true"/>
          <w:strike w:val="false"/>
          <w:color w:val=""/>
        </w:rPr>
        <w:t>(850) 245-4577</w:t>
      </w:r>
    </w:p>
    <w:p>
      <w:pPr>
        <w:pStyle w:val=""/>
        <w:jc w:val="left"/>
      </w:pPr>
      <w:r>
        <w:rPr>
          <w:rFonts w:ascii="" w:hAnsi="" w:cs="" w:eastAsia=""/>
          <w:b w:val="false"/>
          <w:i w:val="true"/>
          <w:strike w:val="false"/>
          <w:color w:val=""/>
        </w:rPr>
        <w:t>Greg_Kearney@doh.state.fl.us</w:t>
      </w:r>
      <w:r>
        <w:rPr>
          <w:rFonts w:ascii="" w:hAnsi="" w:cs="" w:eastAsia=""/>
          <w:b w:val="false"/>
          <w:i w:val="true"/>
          <w:strike w:val="false"/>
          <w:color w:val=""/>
        </w:rPr>
        <w:t xml:space="preserve"> </w:t>
      </w:r>
    </w:p>
    <w:p>
      <w:pPr>
        <w:pStyle w:val="Heading1"/>
        <w:jc w:val="left"/>
      </w:pPr>
      <w:r>
        <w:rPr>
          <w:rFonts w:ascii="" w:hAnsi="" w:cs="" w:eastAsia=""/>
          <w:b w:val="false"/>
          <w:i w:val="false"/>
          <w:strike w:val="false"/>
          <w:color w:val=""/>
          <w:sz w:val="28"/>
        </w:rPr>
        <w:t>Mentor:</w:t>
      </w:r>
    </w:p>
    <w:p>
      <w:pPr>
        <w:pStyle w:val="Heading3"/>
        <w:jc w:val="left"/>
      </w:pPr>
      <w:r>
        <w:rPr>
          <w:rFonts w:ascii="" w:hAnsi="" w:cs="" w:eastAsia=""/>
          <w:b w:val="false"/>
          <w:i w:val="false"/>
          <w:strike w:val="false"/>
          <w:color w:val=""/>
          <w:sz w:val="24"/>
        </w:rPr>
        <w:t>CAPT Steve Inserra, REHS, MPH</w:t>
      </w:r>
    </w:p>
    <w:p>
      <w:pPr>
        <w:pStyle w:val=""/>
        <w:jc w:val="left"/>
      </w:pPr>
      <w:r>
        <w:rPr>
          <w:rFonts w:ascii="" w:hAnsi="" w:cs="" w:eastAsia=""/>
          <w:b w:val="false"/>
          <w:i w:val="true"/>
          <w:strike w:val="false"/>
          <w:color w:val=""/>
        </w:rPr>
        <w:t>Environmental Epidemiologist</w:t>
      </w:r>
      <w:r>
        <w:rPr>
          <w:rFonts w:ascii="" w:hAnsi="" w:cs="" w:eastAsia=""/>
          <w:b w:val="false"/>
          <w:i w:val="true"/>
          <w:strike w:val="false"/>
          <w:color w:val=""/>
        </w:rPr>
        <w:t xml:space="preserve">; </w:t>
      </w:r>
      <w:r>
        <w:rPr>
          <w:rFonts w:ascii="" w:hAnsi="" w:cs="" w:eastAsia=""/>
          <w:b w:val="false"/>
          <w:i w:val="false"/>
          <w:strike w:val="false"/>
          <w:color w:val=""/>
        </w:rPr>
        <w:t>Agency for Toxic Substances and Disease Registry</w:t>
      </w:r>
    </w:p>
    <w:p>
      <w:pPr>
        <w:pStyle w:val=""/>
        <w:jc w:val="left"/>
      </w:pPr>
      <w:r>
        <w:rPr>
          <w:rFonts w:ascii="" w:hAnsi="" w:cs="" w:eastAsia=""/>
          <w:b w:val="false"/>
          <w:i w:val="false"/>
          <w:strike w:val="false"/>
          <w:color w:val=""/>
        </w:rPr>
        <w:t>Department of Homeland Security</w:t>
      </w:r>
      <w:r>
        <w:rPr>
          <w:rFonts w:ascii="" w:hAnsi="" w:cs="" w:eastAsia=""/>
          <w:b w:val="false"/>
          <w:i w:val="false"/>
          <w:strike w:val="false"/>
          <w:color w:val=""/>
        </w:rPr>
        <w:t>,</w:t>
      </w:r>
    </w:p>
    <w:p>
      <w:pPr>
        <w:pStyle w:val=""/>
        <w:jc w:val="left"/>
      </w:pPr>
      <w:r>
        <w:rPr>
          <w:rFonts w:ascii="" w:hAnsi="" w:cs="" w:eastAsia=""/>
          <w:b w:val="false"/>
          <w:i w:val="false"/>
          <w:strike w:val="false"/>
          <w:color w:val=""/>
        </w:rPr>
        <w:t>Health Investigations Branch</w:t>
      </w:r>
    </w:p>
    <w:p>
      <w:pPr>
        <w:pStyle w:val="Heading1"/>
        <w:jc w:val="left"/>
      </w:pPr>
      <w:r>
        <w:rPr>
          <w:rFonts w:ascii="" w:hAnsi="" w:cs="" w:eastAsia=""/>
          <w:b w:val="false"/>
          <w:i w:val="false"/>
          <w:strike w:val="false"/>
          <w:color w:val=""/>
          <w:sz w:val="28"/>
        </w:rPr>
        <w:t>Acknowledgements</w:t>
      </w:r>
      <w:r>
        <w:rPr>
          <w:rFonts w:ascii="" w:hAnsi="" w:cs="" w:eastAsia=""/>
          <w:b w:val="false"/>
          <w:i w:val="false"/>
          <w:strike w:val="false"/>
          <w:color w:val=""/>
          <w:sz w:val="28"/>
        </w:rPr>
        <w:t>:</w:t>
      </w:r>
    </w:p>
    <w:p>
      <w:pPr>
        <w:pStyle w:val="Heading3"/>
        <w:jc w:val="left"/>
      </w:pPr>
      <w:r>
        <w:rPr>
          <w:rFonts w:ascii="" w:hAnsi="" w:cs="" w:eastAsia=""/>
          <w:b w:val="false"/>
          <w:i w:val="false"/>
          <w:strike w:val="false"/>
          <w:color w:val=""/>
          <w:sz w:val="24"/>
        </w:rPr>
        <w:t xml:space="preserve">Meade Grigg </w:t>
      </w:r>
    </w:p>
    <w:p>
      <w:pPr>
        <w:pStyle w:val="Heading3"/>
        <w:jc w:val="left"/>
      </w:pPr>
      <w:r>
        <w:rPr>
          <w:rFonts w:ascii="Times New Roman" w:hAnsi="Times New Roman" w:cs="Times New Roman" w:eastAsia="Times New Roman"/>
          <w:b w:val="false"/>
          <w:i w:val="true"/>
          <w:strike w:val="false"/>
          <w:color w:val=""/>
          <w:sz w:val="24"/>
        </w:rPr>
        <w:t>Director and State Registrar</w:t>
      </w:r>
      <w:r>
        <w:rPr>
          <w:rFonts w:ascii="Times New Roman" w:hAnsi="Times New Roman" w:cs="Times New Roman" w:eastAsia="Times New Roman"/>
          <w:b w:val="fals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Florida Department of Health, </w:t>
      </w:r>
      <w:r>
        <w:rPr>
          <w:rFonts w:ascii="Times New Roman" w:hAnsi="Times New Roman" w:cs="Times New Roman" w:eastAsia="Times New Roman"/>
          <w:b w:val="false"/>
          <w:i w:val="true"/>
          <w:strike w:val="false"/>
          <w:color w:val=""/>
          <w:sz w:val="24"/>
        </w:rPr>
        <w:t>Office of Planning, Evaluation, Data Analysis and Statistics</w:t>
      </w:r>
    </w:p>
    <w:p>
      <w:pPr>
        <w:pStyle w:val="Heading3"/>
        <w:jc w:val="left"/>
      </w:pPr>
      <w:r>
        <w:rPr>
          <w:rFonts w:ascii="" w:hAnsi="" w:cs="" w:eastAsia=""/>
          <w:b w:val="false"/>
          <w:i w:val="false"/>
          <w:strike w:val="false"/>
          <w:color w:val=""/>
          <w:sz w:val="24"/>
        </w:rPr>
        <w:t>Carina Blackmore,</w:t>
      </w:r>
      <w:r>
        <w:rPr>
          <w:rFonts w:ascii="" w:hAnsi="" w:cs="" w:eastAsia=""/>
          <w:b w:val="false"/>
          <w:i w:val="false"/>
          <w:strike w:val="false"/>
          <w:color w:val=""/>
          <w:sz w:val="24"/>
        </w:rPr>
        <w:t xml:space="preserve"> </w:t>
      </w:r>
      <w:r>
        <w:rPr>
          <w:rFonts w:ascii="" w:hAnsi="" w:cs="" w:eastAsia=""/>
          <w:b w:val="false"/>
          <w:i w:val="false"/>
          <w:strike w:val="false"/>
          <w:color w:val=""/>
          <w:sz w:val="24"/>
        </w:rPr>
        <w:t>DVM., Ph.D.</w:t>
      </w:r>
    </w:p>
    <w:p>
      <w:pPr>
        <w:pStyle w:val=""/>
        <w:jc w:val="left"/>
      </w:pPr>
      <w:r>
        <w:rPr>
          <w:rFonts w:ascii="" w:hAnsi="" w:cs="" w:eastAsia=""/>
          <w:b w:val="false"/>
          <w:i w:val="true"/>
          <w:strike w:val="false"/>
          <w:color w:val=""/>
        </w:rPr>
        <w:t xml:space="preserve">State Public Health Veterinarian, </w:t>
      </w:r>
      <w:r>
        <w:rPr>
          <w:rFonts w:ascii="" w:hAnsi="" w:cs="" w:eastAsia=""/>
          <w:b w:val="false"/>
          <w:i w:val="true"/>
          <w:strike w:val="false"/>
          <w:color w:val=""/>
        </w:rPr>
        <w:t>Florida Department of Health</w:t>
      </w:r>
      <w:r>
        <w:rPr>
          <w:rFonts w:ascii="" w:hAnsi="" w:cs="" w:eastAsia=""/>
          <w:b w:val="false"/>
          <w:i w:val="true"/>
          <w:strike w:val="false"/>
          <w:color w:val=""/>
        </w:rPr>
        <w:t>, Division of Environmental Health</w:t>
      </w:r>
    </w:p>
    <w:p>
      <w:pPr>
        <w:pStyle w:val="Heading3"/>
        <w:jc w:val="left"/>
      </w:pPr>
      <w:r>
        <w:rPr>
          <w:rFonts w:ascii="" w:hAnsi="" w:cs="" w:eastAsia=""/>
          <w:b w:val="false"/>
          <w:i w:val="false"/>
          <w:strike w:val="false"/>
          <w:color w:val=""/>
          <w:sz w:val="24"/>
        </w:rPr>
        <w:t xml:space="preserve">Denise Love </w:t>
      </w:r>
    </w:p>
    <w:p>
      <w:pPr>
        <w:pStyle w:val="Heading3"/>
        <w:jc w:val="left"/>
      </w:pPr>
      <w:r>
        <w:rPr>
          <w:rFonts w:ascii="Times New Roman" w:hAnsi="Times New Roman" w:cs="Times New Roman" w:eastAsia="Times New Roman"/>
          <w:b w:val="false"/>
          <w:i w:val="true"/>
          <w:strike w:val="false"/>
          <w:color w:val=""/>
          <w:sz w:val="24"/>
        </w:rPr>
        <w:t>National Association of Health Data Organization</w:t>
      </w:r>
    </w:p>
    <w:p>
      <w:pPr>
        <w:pStyle w:val="Heading3"/>
        <w:jc w:val="left"/>
      </w:pPr>
      <w:r>
        <w:rPr>
          <w:rFonts w:ascii="" w:hAnsi="" w:cs="" w:eastAsia=""/>
          <w:b w:val="false"/>
          <w:i w:val="false"/>
          <w:strike w:val="false"/>
          <w:color w:val=""/>
          <w:sz w:val="24"/>
        </w:rPr>
        <w:t xml:space="preserve">Carolyn Turner </w:t>
      </w:r>
    </w:p>
    <w:p>
      <w:pPr>
        <w:pStyle w:val="Heading3"/>
        <w:jc w:val="left"/>
      </w:pPr>
      <w:r>
        <w:rPr>
          <w:rFonts w:ascii="Times New Roman" w:hAnsi="Times New Roman" w:cs="Times New Roman" w:eastAsia="Times New Roman"/>
          <w:b w:val="false"/>
          <w:i w:val="true"/>
          <w:strike w:val="false"/>
          <w:color w:val=""/>
          <w:sz w:val="24"/>
        </w:rPr>
        <w:t>Agency for Health Care Administration</w:t>
      </w:r>
    </w:p>
    <w:p>
      <w:pPr>
        <w:pStyle w:val="Heading3"/>
        <w:jc w:val="left"/>
      </w:pPr>
      <w:r>
        <w:rPr>
          <w:rFonts w:ascii="" w:hAnsi="" w:cs="" w:eastAsia=""/>
          <w:b w:val="false"/>
          <w:i w:val="false"/>
          <w:strike w:val="false"/>
          <w:color w:val=""/>
          <w:sz w:val="24"/>
        </w:rPr>
        <w:t xml:space="preserve">Judith Qualters, </w:t>
      </w:r>
      <w:r>
        <w:rPr>
          <w:rFonts w:ascii="" w:hAnsi="" w:cs="" w:eastAsia=""/>
          <w:b w:val="false"/>
          <w:i w:val="false"/>
          <w:strike w:val="false"/>
          <w:color w:val=""/>
          <w:sz w:val="24"/>
        </w:rPr>
        <w:t>Ph.D.</w:t>
      </w:r>
    </w:p>
    <w:p>
      <w:pPr>
        <w:pStyle w:val=""/>
        <w:jc w:val="left"/>
      </w:pPr>
      <w:r>
        <w:rPr>
          <w:rFonts w:ascii="" w:hAnsi="" w:cs="" w:eastAsia=""/>
          <w:b w:val="false"/>
          <w:i w:val="true"/>
          <w:strike w:val="false"/>
          <w:color w:val=""/>
        </w:rPr>
        <w:t xml:space="preserve">Chief, </w:t>
      </w:r>
      <w:r>
        <w:rPr>
          <w:rFonts w:ascii="" w:hAnsi="" w:cs="" w:eastAsia=""/>
          <w:b w:val="false"/>
          <w:i w:val="true"/>
          <w:strike w:val="false"/>
          <w:color w:val=""/>
        </w:rPr>
        <w:t>Health Tracking Branch</w:t>
      </w:r>
      <w:r>
        <w:rPr>
          <w:rFonts w:ascii="" w:hAnsi="" w:cs="" w:eastAsia=""/>
          <w:b w:val="false"/>
          <w:i w:val="true"/>
          <w:strike w:val="false"/>
          <w:color w:val=""/>
        </w:rPr>
        <w:t>,</w:t>
      </w:r>
      <w:r>
        <w:rPr>
          <w:rFonts w:ascii="" w:hAnsi="" w:cs="" w:eastAsia=""/>
          <w:b w:val="false"/>
          <w:i w:val="true"/>
          <w:strike w:val="false"/>
          <w:color w:val=""/>
        </w:rPr>
        <w:t xml:space="preserve"> </w:t>
      </w:r>
      <w:r>
        <w:rPr>
          <w:rFonts w:ascii="" w:hAnsi="" w:cs="" w:eastAsia=""/>
          <w:b w:val="false"/>
          <w:i w:val="true"/>
          <w:strike w:val="false"/>
          <w:color w:val=""/>
        </w:rPr>
        <w:t xml:space="preserve">Centers for Disease Control and Prevention, </w:t>
      </w:r>
    </w:p>
    <w:p>
      <w:pPr>
        <w:pStyle w:val="Heading1"/>
        <w:jc w:val="left"/>
      </w:pPr>
      <w:r>
        <w:rPr>
          <w:rFonts w:ascii="" w:hAnsi="" w:cs="" w:eastAsia=""/>
          <w:b w:val="false"/>
          <w:i w:val="false"/>
          <w:strike w:val="false"/>
          <w:color w:val=""/>
          <w:sz w:val="24"/>
        </w:rPr>
        <w:t>E</w:t>
      </w:r>
      <w:r>
        <w:rPr>
          <w:rFonts w:ascii="" w:hAnsi="" w:cs="" w:eastAsia=""/>
          <w:b w:val="false"/>
          <w:i w:val="false"/>
          <w:strike w:val="false"/>
          <w:color w:val=""/>
          <w:sz w:val="24"/>
        </w:rPr>
        <w:t>XECUTCHAPTER 62-210 STATIONARY SOURCES - GENERAL REQUIREMENTS62-210.100Purpose and Scope. (IVE SUMMARY</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can be used by epidemiologists and </w:t>
      </w:r>
      <w:r>
        <w:rPr>
          <w:rFonts w:ascii="" w:hAnsi="" w:cs="" w:eastAsia=""/>
          <w:b w:val="false"/>
          <w:i w:val="false"/>
          <w:strike w:val="false"/>
          <w:color w:val=""/>
        </w:rPr>
        <w:t xml:space="preserve">public health officials </w:t>
      </w:r>
      <w:r>
        <w:rPr>
          <w:rFonts w:ascii="" w:hAnsi="" w:cs="" w:eastAsia=""/>
          <w:b w:val="false"/>
          <w:i w:val="false"/>
          <w:strike w:val="false"/>
          <w:color w:val=""/>
        </w:rPr>
        <w:t xml:space="preserve">to monitor the health status of a community </w:t>
      </w:r>
      <w:r>
        <w:rPr>
          <w:rFonts w:ascii="" w:hAnsi="" w:cs="" w:eastAsia=""/>
          <w:b w:val="false"/>
          <w:i w:val="false"/>
          <w:strike w:val="false"/>
          <w:color w:val=""/>
        </w:rPr>
        <w:t>and to</w:t>
      </w:r>
      <w:r>
        <w:rPr>
          <w:rFonts w:ascii="" w:hAnsi="" w:cs="" w:eastAsia=""/>
          <w:b w:val="false"/>
          <w:i w:val="false"/>
          <w:strike w:val="false"/>
          <w:color w:val=""/>
        </w:rPr>
        <w:t xml:space="preserve"> perform disease surveillance. Although primarily used for medical billing purposes, hospital data can serve as a rich source of health informationEffective 1/10/07)62-210.200Definitions. (Effective 3/16/08)62-210.220Small Business A providing valuable insight for evaluating selected chronic and acute diseases, and establishing and reporting health trends in the population.</w:t>
      </w:r>
    </w:p>
    <w:p>
      <w:pPr>
        <w:pStyle w:val=""/>
        <w:jc w:val="left"/>
      </w:pPr>
      <w:r>
        <w:rPr>
          <w:rFonts w:ascii="" w:hAnsi="" w:cs="" w:eastAsia=""/>
          <w:b w:val="false"/>
          <w:i w:val="false"/>
          <w:strike w:val="false"/>
          <w:color w:val=""/>
        </w:rPr>
        <w:t xml:space="preserve">In </w:t>
      </w:r>
      <w:r>
        <w:rPr>
          <w:rFonts w:ascii="" w:hAnsi="" w:cs="" w:eastAsia=""/>
          <w:b w:val="false"/>
          <w:i w:val="false"/>
          <w:strike w:val="false"/>
          <w:color w:val=""/>
        </w:rPr>
        <w:t>Florida</w:t>
      </w:r>
      <w:r>
        <w:rPr>
          <w:rFonts w:ascii="" w:hAnsi="" w:cs="" w:eastAsia=""/>
          <w:b w:val="false"/>
          <w:i w:val="false"/>
          <w:strike w:val="false"/>
          <w:color w:val=""/>
        </w:rPr>
        <w:t>, the Agency for Health Care Administration (</w:t>
      </w:r>
      <w:r>
        <w:rPr>
          <w:rFonts w:ascii="" w:hAnsi="" w:cs="" w:eastAsia=""/>
          <w:b w:val="false"/>
          <w:i w:val="false"/>
          <w:strike w:val="false"/>
          <w:color w:val=""/>
        </w:rPr>
        <w:t>AHCA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collects and manages all hospital data for the entire state.  </w:t>
      </w:r>
      <w:r>
        <w:rPr>
          <w:rFonts w:ascii="" w:hAnsi="" w:cs="" w:eastAsia=""/>
          <w:b w:val="false"/>
          <w:i w:val="false"/>
          <w:strike w:val="false"/>
          <w:color w:val=""/>
        </w:rPr>
        <w:t>Hospital data is considered confidential, and t</w:t>
      </w:r>
      <w:r>
        <w:rPr>
          <w:rFonts w:ascii="" w:hAnsi="" w:cs="" w:eastAsia=""/>
          <w:b w:val="false"/>
          <w:i w:val="false"/>
          <w:strike w:val="false"/>
          <w:color w:val=""/>
        </w:rPr>
        <w:t xml:space="preserve">o receive this data, all applicants, including the Florida Department of Health (FDOH) must submit an annual </w:t>
      </w:r>
      <w:r>
        <w:rPr>
          <w:rFonts w:ascii="" w:hAnsi="" w:cs="" w:eastAsia=""/>
          <w:b w:val="false"/>
          <w:i w:val="false"/>
          <w:strike w:val="false"/>
          <w:color w:val=""/>
        </w:rPr>
        <w:t xml:space="preserve">“request for data” </w:t>
      </w:r>
      <w:r>
        <w:rPr>
          <w:rFonts w:ascii="" w:hAnsi="" w:cs="" w:eastAsia=""/>
          <w:b w:val="false"/>
          <w:i w:val="false"/>
          <w:strike w:val="false"/>
          <w:color w:val=""/>
        </w:rPr>
        <w:t xml:space="preserve">application. </w:t>
      </w:r>
      <w:r>
        <w:rPr>
          <w:rFonts w:ascii="" w:hAnsi="" w:cs="" w:eastAsia=""/>
          <w:b w:val="false"/>
          <w:i w:val="false"/>
          <w:strike w:val="false"/>
          <w:color w:val=""/>
        </w:rPr>
        <w:t xml:space="preserve"> From a state health department’s perspective, requesting this data has proven to be a</w:t>
      </w:r>
      <w:r>
        <w:rPr>
          <w:rFonts w:ascii="" w:hAnsi="" w:cs="" w:eastAsia=""/>
          <w:b w:val="false"/>
          <w:i w:val="false"/>
          <w:strike w:val="false"/>
          <w:color w:val=""/>
        </w:rPr>
        <w:t xml:space="preserve"> repetitive, lengthy and time consuming process. This leadership project utilizes methods focused on recognizing, describing and identifying barriers </w:t>
      </w:r>
      <w:r>
        <w:rPr>
          <w:rFonts w:ascii="" w:hAnsi="" w:cs="" w:eastAsia=""/>
          <w:b w:val="false"/>
          <w:i w:val="false"/>
          <w:strike w:val="false"/>
          <w:color w:val=""/>
        </w:rPr>
        <w:t xml:space="preserve">in an attempt to facilitate a process to overcome a </w:t>
      </w:r>
      <w:r>
        <w:rPr>
          <w:rFonts w:ascii="" w:hAnsi="" w:cs="" w:eastAsia=""/>
          <w:b w:val="false"/>
          <w:i w:val="false"/>
          <w:strike w:val="false"/>
          <w:color w:val=""/>
        </w:rPr>
        <w:t>cumbersome</w:t>
      </w:r>
      <w:r>
        <w:rPr>
          <w:rFonts w:ascii="" w:hAnsi="" w:cs="" w:eastAsia=""/>
          <w:b w:val="false"/>
          <w:i w:val="false"/>
          <w:strike w:val="false"/>
          <w:color w:val=""/>
        </w:rPr>
        <w:t>,</w:t>
      </w:r>
      <w:r>
        <w:rPr>
          <w:rFonts w:ascii="" w:hAnsi="" w:cs="" w:eastAsia=""/>
          <w:b w:val="false"/>
          <w:i w:val="false"/>
          <w:strike w:val="false"/>
          <w:color w:val=""/>
        </w:rPr>
        <w:t xml:space="preserve"> annual renewal application process. The goal is to work towssistance Program. (Effective 2/11/99)62-210.300Permits Required. (Effective 3/16/08)6ards developing a multi-year data sharing agreement (DSA) between the </w:t>
      </w:r>
      <w:r>
        <w:rPr>
          <w:rFonts w:ascii="" w:hAnsi="" w:cs="" w:eastAsia=""/>
          <w:b w:val="false"/>
          <w:i w:val="false"/>
          <w:strike w:val="false"/>
          <w:color w:val=""/>
        </w:rPr>
        <w:t xml:space="preserve">Florida Department of Health and the </w:t>
      </w:r>
      <w:r>
        <w:rPr>
          <w:rFonts w:ascii="" w:hAnsi="" w:cs="" w:eastAsia=""/>
          <w:b w:val="false"/>
          <w:i w:val="false"/>
          <w:strike w:val="false"/>
          <w:color w:val=""/>
        </w:rPr>
        <w:t>Florida</w:t>
      </w:r>
      <w:r>
        <w:rPr>
          <w:rFonts w:ascii="" w:hAnsi="" w:cs="" w:eastAsia=""/>
          <w:b w:val="false"/>
          <w:i w:val="false"/>
          <w:strike w:val="false"/>
          <w:color w:val=""/>
        </w:rPr>
        <w:t xml:space="preserve">, Agency for Health Care </w:t>
      </w:r>
      <w:r>
        <w:rPr>
          <w:rFonts w:ascii="" w:hAnsi="" w:cs="" w:eastAsia=""/>
          <w:b w:val="false"/>
          <w:i w:val="false"/>
          <w:strike w:val="false"/>
          <w:color w:val=""/>
        </w:rPr>
        <w:t>Administration</w:t>
      </w:r>
      <w:r>
        <w:rPr>
          <w:rFonts w:ascii="" w:hAnsi="" w:cs="" w:eastAsia=""/>
          <w:b w:val="false"/>
          <w:i w:val="false"/>
          <w:strike w:val="false"/>
          <w:color w:val=""/>
        </w:rPr>
        <w:t>.</w:t>
      </w:r>
    </w:p>
    <w:p>
      <w:pPr>
        <w:pStyle w:val=""/>
        <w:jc w:val="left"/>
      </w:pPr>
      <w:r>
        <w:rPr>
          <w:rFonts w:ascii="" w:hAnsi="" w:cs="" w:eastAsia=""/>
          <w:b w:val="false"/>
          <w:i w:val="false"/>
          <w:strike w:val="false"/>
          <w:color w:val=""/>
        </w:rPr>
        <w:t>The “shifting the burden”</w:t>
      </w:r>
      <w:r>
        <w:rPr>
          <w:rFonts w:ascii="" w:hAnsi="" w:cs="" w:eastAsia=""/>
          <w:b w:val="false"/>
          <w:i w:val="false"/>
          <w:strike w:val="false"/>
          <w:color w:val=""/>
        </w:rPr>
        <w:t xml:space="preserve"> and “fixes that backfire”</w:t>
      </w:r>
      <w:r>
        <w:rPr>
          <w:rFonts w:ascii="" w:hAnsi="" w:cs="" w:eastAsia=""/>
          <w:b w:val="false"/>
          <w:i w:val="false"/>
          <w:strike w:val="false"/>
          <w:color w:val=""/>
        </w:rPr>
        <w:t xml:space="preserve"> archetype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were</w:t>
      </w:r>
      <w:r>
        <w:rPr>
          <w:rFonts w:ascii="" w:hAnsi="" w:cs="" w:eastAsia=""/>
          <w:b w:val="false"/>
          <w:i w:val="false"/>
          <w:strike w:val="false"/>
          <w:color w:val=""/>
        </w:rPr>
        <w:t xml:space="preserve"> selected, a casual loop developed, role-playing dialogue was constructed and an action plan developed. Other methods included interviews with data administrators and attorneys among the two agencies and internal meetings with stakeholders.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short term benefits include, an interagency application being developed, and a January 2008 meeting scheduled with the new AHCA leadership to propose </w:t>
      </w:r>
      <w:r>
        <w:rPr>
          <w:rFonts w:ascii="" w:hAnsi="" w:cs="" w:eastAsia=""/>
          <w:b w:val="false"/>
          <w:i w:val="false"/>
          <w:strike w:val="false"/>
          <w:color w:val=""/>
        </w:rPr>
        <w:t>a</w:t>
      </w:r>
      <w:r>
        <w:rPr>
          <w:rFonts w:ascii="" w:hAnsi="" w:cs="" w:eastAsia=""/>
          <w:b w:val="false"/>
          <w:i w:val="false"/>
          <w:strike w:val="false"/>
          <w:color w:val=""/>
        </w:rPr>
        <w:t xml:space="preserve"> DSA.  As a result of this project, FDOH senior leadership is now cognizant of the situation and intends to pursue this idea. The EPHLI has improved my knowledge and abilities to strategize and frame the discussions for FDOH with AHCA for enabling a continuing this dialogue into 2008.  In addition, this project has improved my negotiation approaches and skills For collaborating with other agencies.  Long term, these AHCA negotiations may prove to have long lasting benefits to the Division of Environmental Health as well as other Divisions within the Florida Department of Health. </w:t>
      </w:r>
    </w:p>
    <w:p>
      <w:pPr>
        <w:pStyle w:val=""/>
        <w:jc w:val="left"/>
      </w:pPr>
      <w:r>
        <w:rPr>
          <w:rFonts w:ascii="" w:hAnsi="" w:cs="" w:eastAsia=""/>
          <w:b w:val="false"/>
          <w:i w:val="false"/>
          <w:strike w:val="false"/>
          <w:color w:val=""/>
        </w:rPr>
        <w:t xml:space="preserve">A policy determination has yet to be made of why a DSA can not be developed, however the recent change of leadership at AHCA may prove to be an opportunity for securing a DSA. Also, the National Association of Health Data Organization </w:t>
      </w:r>
      <w:r>
        <w:rPr>
          <w:rFonts w:ascii="" w:hAnsi="" w:cs="" w:eastAsia=""/>
          <w:b w:val="false"/>
          <w:i w:val="false"/>
          <w:strike w:val="false"/>
          <w:color w:val=""/>
        </w:rPr>
        <w:t xml:space="preserve">had developed a </w:t>
      </w:r>
      <w:r>
        <w:rPr>
          <w:rFonts w:ascii="" w:hAnsi="" w:cs="" w:eastAsia=""/>
          <w:b w:val="false"/>
          <w:i w:val="false"/>
          <w:strike w:val="false"/>
          <w:color w:val=""/>
        </w:rPr>
        <w:t xml:space="preserve">national-level work group </w:t>
      </w:r>
      <w:r>
        <w:rPr>
          <w:rFonts w:ascii="" w:hAnsi="" w:cs="" w:eastAsia=""/>
          <w:b w:val="false"/>
          <w:i w:val="false"/>
          <w:strike w:val="false"/>
          <w:color w:val=""/>
        </w:rPr>
        <w:t>to</w:t>
      </w:r>
      <w:r>
        <w:rPr>
          <w:rFonts w:ascii="" w:hAnsi="" w:cs="" w:eastAsia=""/>
          <w:b w:val="false"/>
          <w:i w:val="false"/>
          <w:strike w:val="false"/>
          <w:color w:val=""/>
        </w:rPr>
        <w:t xml:space="preserve"> develop a uniform DSA that can be used by all states. </w:t>
      </w:r>
      <w:r>
        <w:rPr>
          <w:rFonts w:ascii="" w:hAnsi="" w:cs="" w:eastAsia=""/>
          <w:b w:val="false"/>
          <w:i w:val="false"/>
          <w:strike w:val="false"/>
          <w:color w:val=""/>
        </w:rPr>
        <w:t>Florida</w:t>
      </w:r>
      <w:r>
        <w:rPr>
          <w:rFonts w:ascii="" w:hAnsi="" w:cs="" w:eastAsia=""/>
          <w:b w:val="false"/>
          <w:i w:val="false"/>
          <w:strike w:val="false"/>
          <w:color w:val=""/>
        </w:rPr>
        <w:t xml:space="preserve"> has been </w:t>
      </w:r>
      <w:r>
        <w:rPr>
          <w:rFonts w:ascii="" w:hAnsi="" w:cs="" w:eastAsia=""/>
          <w:b w:val="false"/>
          <w:i w:val="false"/>
          <w:strike w:val="false"/>
          <w:color w:val=""/>
        </w:rPr>
        <w:t xml:space="preserve">participating in these efforts, which </w:t>
      </w:r>
      <w:r>
        <w:rPr>
          <w:rFonts w:ascii="" w:hAnsi="" w:cs="" w:eastAsia=""/>
          <w:b w:val="false"/>
          <w:i w:val="false"/>
          <w:strike w:val="false"/>
          <w:color w:val=""/>
        </w:rPr>
        <w:t xml:space="preserve">may prove beneficial not only to </w:t>
      </w:r>
      <w:r>
        <w:rPr>
          <w:rFonts w:ascii="" w:hAnsi="" w:cs="" w:eastAsia=""/>
          <w:b w:val="false"/>
          <w:i w:val="false"/>
          <w:strike w:val="false"/>
          <w:color w:val=""/>
        </w:rPr>
        <w:t>Florida</w:t>
      </w:r>
      <w:r>
        <w:rPr>
          <w:rFonts w:ascii="" w:hAnsi="" w:cs="" w:eastAsia=""/>
          <w:b w:val="false"/>
          <w:i w:val="false"/>
          <w:strike w:val="false"/>
          <w:color w:val=""/>
        </w:rPr>
        <w:t>, but at the national level.</w:t>
      </w:r>
    </w:p>
    <w:p>
      <w:pPr>
        <w:pStyle w:val="Heading1"/>
        <w:jc w:val="left"/>
      </w:pPr>
      <w:r>
        <w:rPr>
          <w:rFonts w:ascii="" w:hAnsi="" w:cs="" w:eastAsia=""/>
          <w:b w:val="false"/>
          <w:i w:val="false"/>
          <w:strike w:val="false"/>
          <w:color w:val=""/>
          <w:sz w:val="24"/>
        </w:rPr>
        <w:t>INTRODUCTION/BACKGROUND</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plays an important role in public health surveillance. In </w:t>
      </w:r>
      <w:r>
        <w:rPr>
          <w:rFonts w:ascii="" w:hAnsi="" w:cs="" w:eastAsia=""/>
          <w:b w:val="false"/>
          <w:i w:val="false"/>
          <w:strike w:val="false"/>
          <w:color w:val=""/>
        </w:rPr>
        <w:t>2-210.310Air General Permits. (Effective 5/9/07)62-210.350Public Notice and Comment. (Florida</w:t>
      </w:r>
      <w:r>
        <w:rPr>
          <w:rFonts w:ascii="" w:hAnsi="" w:cs="" w:eastAsia=""/>
          <w:b w:val="false"/>
          <w:i w:val="false"/>
          <w:strike w:val="false"/>
          <w:color w:val=""/>
        </w:rPr>
        <w:t>, hospital</w:t>
      </w:r>
      <w:r>
        <w:rPr>
          <w:rFonts w:ascii="" w:hAnsi="" w:cs="" w:eastAsia=""/>
          <w:b w:val="false"/>
          <w:i w:val="false"/>
          <w:strike w:val="false"/>
          <w:color w:val=""/>
        </w:rPr>
        <w:t xml:space="preserve">s and medical care facilities are </w:t>
      </w:r>
      <w:r>
        <w:rPr>
          <w:rFonts w:ascii="" w:hAnsi="" w:cs="" w:eastAsia=""/>
          <w:b w:val="false"/>
          <w:i w:val="false"/>
          <w:strike w:val="false"/>
          <w:color w:val=""/>
        </w:rPr>
        <w:t xml:space="preserve">required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Florida Statute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to report</w:t>
      </w:r>
      <w:r>
        <w:rPr>
          <w:rFonts w:ascii="" w:hAnsi="" w:cs="" w:eastAsia=""/>
          <w:b w:val="false"/>
          <w:i w:val="false"/>
          <w:strike w:val="false"/>
          <w:color w:val=""/>
        </w:rPr>
        <w:t xml:space="preserve"> patient health data</w:t>
      </w:r>
      <w:r>
        <w:rPr>
          <w:rFonts w:ascii="" w:hAnsi="" w:cs="" w:eastAsia=""/>
          <w:b w:val="false"/>
          <w:i w:val="false"/>
          <w:strike w:val="false"/>
          <w:color w:val=""/>
        </w:rPr>
        <w:t xml:space="preserve"> to the Agency for Health Care Administration.  </w:t>
      </w:r>
      <w:r>
        <w:rPr>
          <w:rFonts w:ascii="" w:hAnsi="" w:cs="" w:eastAsia=""/>
          <w:b w:val="false"/>
          <w:i w:val="false"/>
          <w:strike w:val="false"/>
          <w:color w:val=""/>
        </w:rPr>
        <w:t>Throughout time, t</w:t>
      </w:r>
      <w:r>
        <w:rPr>
          <w:rFonts w:ascii="" w:hAnsi="" w:cs="" w:eastAsia=""/>
          <w:b w:val="false"/>
          <w:i w:val="false"/>
          <w:strike w:val="false"/>
          <w:color w:val=""/>
        </w:rPr>
        <w:t>he</w:t>
      </w:r>
      <w:r>
        <w:rPr>
          <w:rFonts w:ascii="" w:hAnsi="" w:cs="" w:eastAsia=""/>
          <w:b w:val="false"/>
          <w:i w:val="false"/>
          <w:strike w:val="false"/>
          <w:color w:val=""/>
        </w:rPr>
        <w:t xml:space="preserve"> Florida Department of Health (FDOH)</w:t>
      </w:r>
      <w:r>
        <w:rPr>
          <w:rFonts w:ascii="" w:hAnsi="" w:cs="" w:eastAsia=""/>
          <w:b w:val="false"/>
          <w:i w:val="false"/>
          <w:strike w:val="false"/>
          <w:color w:val=""/>
        </w:rPr>
        <w:t xml:space="preserve">, 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xml:space="preserve"> (Vital Stats)</w:t>
      </w:r>
      <w:r>
        <w:rPr>
          <w:rFonts w:ascii="" w:hAnsi="" w:cs="" w:eastAsia=""/>
          <w:b w:val="false"/>
          <w:i w:val="false"/>
          <w:strike w:val="false"/>
          <w:color w:val=""/>
        </w:rPr>
        <w:t xml:space="preserve"> </w:t>
      </w:r>
      <w:r>
        <w:rPr>
          <w:rFonts w:ascii="" w:hAnsi="" w:cs="" w:eastAsia=""/>
          <w:b w:val="false"/>
          <w:i w:val="false"/>
          <w:strike w:val="false"/>
          <w:color w:val=""/>
        </w:rPr>
        <w:t>has been the p</w:t>
      </w:r>
      <w:r>
        <w:rPr>
          <w:rFonts w:ascii="" w:hAnsi="" w:cs="" w:eastAsia=""/>
          <w:b w:val="false"/>
          <w:i w:val="false"/>
          <w:strike w:val="false"/>
          <w:color w:val=""/>
        </w:rPr>
        <w:t xml:space="preserve">rimary </w:t>
      </w:r>
      <w:r>
        <w:rPr>
          <w:rFonts w:ascii="" w:hAnsi="" w:cs="" w:eastAsia=""/>
          <w:b w:val="false"/>
          <w:i w:val="false"/>
          <w:strike w:val="false"/>
          <w:color w:val=""/>
        </w:rPr>
        <w:t xml:space="preserve">users of AHCA data </w:t>
      </w:r>
      <w:r>
        <w:rPr>
          <w:rFonts w:ascii="" w:hAnsi="" w:cs="" w:eastAsia=""/>
          <w:b w:val="false"/>
          <w:i w:val="false"/>
          <w:strike w:val="false"/>
          <w:color w:val=""/>
        </w:rPr>
        <w:t xml:space="preserve">to cross verify vital birth and death reEffective 2/2/06)62-210.360Administrative Permit Corrections. (Effective 3/16/08)62-21cords. </w:t>
      </w:r>
      <w:r>
        <w:rPr>
          <w:rFonts w:ascii="" w:hAnsi="" w:cs="" w:eastAsia=""/>
          <w:b w:val="false"/>
          <w:i w:val="false"/>
          <w:strike w:val="false"/>
          <w:color w:val=""/>
        </w:rPr>
        <w:t xml:space="preserve">AHCA provides </w:t>
      </w:r>
      <w:r>
        <w:rPr>
          <w:rFonts w:ascii="" w:hAnsi="" w:cs="" w:eastAsia=""/>
          <w:b w:val="false"/>
          <w:i w:val="false"/>
          <w:strike w:val="false"/>
          <w:color w:val=""/>
        </w:rPr>
        <w:t xml:space="preserve">non-confidential health data to </w:t>
      </w:r>
      <w:r>
        <w:rPr>
          <w:rFonts w:ascii="" w:hAnsi="" w:cs="" w:eastAsia=""/>
          <w:b w:val="false"/>
          <w:i w:val="false"/>
          <w:strike w:val="false"/>
          <w:color w:val=""/>
        </w:rPr>
        <w:t xml:space="preserve">the Office of Vital Stats </w:t>
      </w:r>
      <w:r>
        <w:rPr>
          <w:rFonts w:ascii="" w:hAnsi="" w:cs="" w:eastAsia=""/>
          <w:b w:val="false"/>
          <w:i w:val="false"/>
          <w:strike w:val="false"/>
          <w:color w:val=""/>
        </w:rPr>
        <w:t>o</w:t>
      </w:r>
      <w:r>
        <w:rPr>
          <w:rFonts w:ascii="" w:hAnsi="" w:cs="" w:eastAsia=""/>
          <w:b w:val="false"/>
          <w:i w:val="false"/>
          <w:strike w:val="false"/>
          <w:color w:val=""/>
        </w:rPr>
        <w:t>n an annual basis.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Besides using hospital data for </w:t>
      </w:r>
      <w:r>
        <w:rPr>
          <w:rFonts w:ascii="" w:hAnsi="" w:cs="" w:eastAsia=""/>
          <w:b w:val="false"/>
          <w:i w:val="false"/>
          <w:strike w:val="false"/>
          <w:color w:val=""/>
        </w:rPr>
        <w:t xml:space="preserve">tracking and </w:t>
      </w:r>
      <w:r>
        <w:rPr>
          <w:rFonts w:ascii="" w:hAnsi="" w:cs="" w:eastAsia=""/>
          <w:b w:val="false"/>
          <w:i w:val="false"/>
          <w:strike w:val="false"/>
          <w:color w:val=""/>
        </w:rPr>
        <w:t>producing vital statistics reports, t</w:t>
      </w:r>
      <w:r>
        <w:rPr>
          <w:rFonts w:ascii="" w:hAnsi="" w:cs="" w:eastAsia=""/>
          <w:b w:val="false"/>
          <w:i w:val="false"/>
          <w:strike w:val="false"/>
          <w:color w:val=""/>
        </w:rPr>
        <w:t xml:space="preserve">here </w:t>
      </w:r>
      <w:r>
        <w:rPr>
          <w:rFonts w:ascii="" w:hAnsi="" w:cs="" w:eastAsia=""/>
          <w:b w:val="false"/>
          <w:i w:val="false"/>
          <w:strike w:val="false"/>
          <w:color w:val=""/>
        </w:rPr>
        <w:t>are many</w:t>
      </w:r>
      <w:r>
        <w:rPr>
          <w:rFonts w:ascii="" w:hAnsi="" w:cs="" w:eastAsia=""/>
          <w:b w:val="false"/>
          <w:i w:val="false"/>
          <w:strike w:val="false"/>
          <w:color w:val=""/>
        </w:rPr>
        <w:t xml:space="preserve"> other important us</w:t>
      </w:r>
      <w:r>
        <w:rPr>
          <w:rFonts w:ascii="" w:hAnsi="" w:cs="" w:eastAsia=""/>
          <w:b w:val="false"/>
          <w:i w:val="false"/>
          <w:strike w:val="false"/>
          <w:color w:val=""/>
        </w:rPr>
        <w:t>es</w:t>
      </w:r>
      <w:r>
        <w:rPr>
          <w:rFonts w:ascii="" w:hAnsi="" w:cs="" w:eastAsia=""/>
          <w:b w:val="false"/>
          <w:i w:val="false"/>
          <w:strike w:val="false"/>
          <w:color w:val=""/>
        </w:rPr>
        <w:t xml:space="preserve"> for </w:t>
      </w:r>
      <w:r>
        <w:rPr>
          <w:rFonts w:ascii="" w:hAnsi="" w:cs="" w:eastAsia=""/>
          <w:b w:val="false"/>
          <w:i w:val="false"/>
          <w:strike w:val="false"/>
          <w:color w:val=""/>
        </w:rPr>
        <w:t>the</w:t>
      </w:r>
      <w:r>
        <w:rPr>
          <w:rFonts w:ascii="" w:hAnsi="" w:cs="" w:eastAsia=""/>
          <w:b w:val="false"/>
          <w:i w:val="false"/>
          <w:strike w:val="false"/>
          <w:color w:val=""/>
        </w:rPr>
        <w:t xml:space="preserve"> data</w:t>
      </w:r>
      <w:r>
        <w:rPr>
          <w:rFonts w:ascii="" w:hAnsi="" w:cs="" w:eastAsia=""/>
          <w:b w:val="false"/>
          <w:i w:val="false"/>
          <w:strike w:val="false"/>
          <w:color w:val=""/>
        </w:rPr>
        <w:t>,</w:t>
      </w:r>
      <w:r>
        <w:rPr>
          <w:rFonts w:ascii="" w:hAnsi="" w:cs="" w:eastAsia=""/>
          <w:b w:val="false"/>
          <w:i w:val="false"/>
          <w:strike w:val="false"/>
          <w:color w:val=""/>
        </w:rPr>
        <w:t xml:space="preserve"> including public health surveillance.</w:t>
      </w:r>
      <w:r>
        <w:rPr>
          <w:rFonts w:ascii="" w:hAnsi="" w:cs="" w:eastAsia=""/>
          <w:b w:val="false"/>
          <w:i w:val="false"/>
          <w:strike w:val="false"/>
          <w:color w:val=""/>
        </w:rPr>
        <w:t xml:space="preserve"> </w:t>
      </w:r>
      <w:r>
        <w:rPr>
          <w:rFonts w:ascii="" w:hAnsi="" w:cs="" w:eastAsia=""/>
          <w:b w:val="false"/>
          <w:i w:val="false"/>
          <w:strike w:val="false"/>
          <w:color w:val=""/>
        </w:rPr>
        <w:t xml:space="preserve">Currently, FDOH is being funded by CDC to help develop an environmental public health tracking network (EPHTN). One of the primary goals of EPHTN </w:t>
      </w:r>
      <w:r>
        <w:rPr>
          <w:rFonts w:ascii="" w:hAnsi="" w:cs="" w:eastAsia=""/>
          <w:b w:val="false"/>
          <w:i w:val="false"/>
          <w:strike w:val="false"/>
          <w:color w:val=""/>
        </w:rPr>
        <w:t xml:space="preserve">project </w:t>
      </w:r>
      <w:r>
        <w:rPr>
          <w:rFonts w:ascii="" w:hAnsi="" w:cs="" w:eastAsia=""/>
          <w:b w:val="false"/>
          <w:i w:val="false"/>
          <w:strike w:val="false"/>
          <w:color w:val=""/>
        </w:rPr>
        <w:t xml:space="preserve">is to link </w:t>
      </w:r>
      <w:r>
        <w:rPr>
          <w:rFonts w:ascii="" w:hAnsi="" w:cs="" w:eastAsia=""/>
          <w:b w:val="false"/>
          <w:i w:val="false"/>
          <w:strike w:val="false"/>
          <w:color w:val=""/>
        </w:rPr>
        <w:t xml:space="preserve">selected hospital </w:t>
      </w:r>
      <w:r>
        <w:rPr>
          <w:rFonts w:ascii="" w:hAnsi="" w:cs="" w:eastAsia=""/>
          <w:b w:val="false"/>
          <w:i w:val="false"/>
          <w:strike w:val="false"/>
          <w:color w:val=""/>
        </w:rPr>
        <w:t xml:space="preserve">health data with </w:t>
      </w:r>
      <w:r>
        <w:rPr>
          <w:rFonts w:ascii="" w:hAnsi="" w:cs="" w:eastAsia=""/>
          <w:b w:val="false"/>
          <w:i w:val="false"/>
          <w:strike w:val="false"/>
          <w:color w:val=""/>
        </w:rPr>
        <w:t xml:space="preserve">data on </w:t>
      </w:r>
      <w:r>
        <w:rPr>
          <w:rFonts w:ascii="" w:hAnsi="" w:cs="" w:eastAsia=""/>
          <w:b w:val="false"/>
          <w:i w:val="false"/>
          <w:strike w:val="false"/>
          <w:color w:val=""/>
        </w:rPr>
        <w:t xml:space="preserve">environmental </w:t>
      </w:r>
      <w:r>
        <w:rPr>
          <w:rFonts w:ascii="" w:hAnsi="" w:cs="" w:eastAsia=""/>
          <w:b w:val="false"/>
          <w:i w:val="false"/>
          <w:strike w:val="false"/>
          <w:color w:val=""/>
        </w:rPr>
        <w:t>haza0.370Emissions Computation and Reporting. (Effective 7/3/08)62-210.550Stack Height Polrds</w:t>
      </w:r>
      <w:r>
        <w:rPr>
          <w:rFonts w:ascii="" w:hAnsi="" w:cs="" w:eastAsia=""/>
          <w:b w:val="false"/>
          <w:i w:val="false"/>
          <w:strike w:val="false"/>
          <w:color w:val=""/>
        </w:rPr>
        <w:t xml:space="preserve">, to </w:t>
      </w:r>
      <w:r>
        <w:rPr>
          <w:rFonts w:ascii="" w:hAnsi="" w:cs="" w:eastAsia=""/>
          <w:b w:val="false"/>
          <w:i w:val="false"/>
          <w:strike w:val="false"/>
          <w:color w:val=""/>
        </w:rPr>
        <w:t xml:space="preserve">help </w:t>
      </w:r>
      <w:r>
        <w:rPr>
          <w:rFonts w:ascii="" w:hAnsi="" w:cs="" w:eastAsia=""/>
          <w:b w:val="false"/>
          <w:i w:val="false"/>
          <w:strike w:val="false"/>
          <w:color w:val=""/>
        </w:rPr>
        <w:t xml:space="preserve">identify </w:t>
      </w:r>
      <w:r>
        <w:rPr>
          <w:rFonts w:ascii="" w:hAnsi="" w:cs="" w:eastAsia=""/>
          <w:b w:val="false"/>
          <w:i w:val="false"/>
          <w:strike w:val="false"/>
          <w:color w:val=""/>
        </w:rPr>
        <w:t xml:space="preserve">patterns and </w:t>
      </w:r>
      <w:r>
        <w:rPr>
          <w:rFonts w:ascii="" w:hAnsi="" w:cs="" w:eastAsia=""/>
          <w:b w:val="false"/>
          <w:i w:val="false"/>
          <w:strike w:val="false"/>
          <w:color w:val=""/>
        </w:rPr>
        <w:t xml:space="preserve">trends of chronic diseases </w:t>
      </w:r>
      <w:r>
        <w:rPr>
          <w:rFonts w:ascii="" w:hAnsi="" w:cs="" w:eastAsia=""/>
          <w:b w:val="false"/>
          <w:i w:val="false"/>
          <w:strike w:val="false"/>
          <w:color w:val=""/>
        </w:rPr>
        <w:t xml:space="preserve">in the population. For example, linking asthma hospitalization data with outdoor air pollution data to identify if there are certain times of the year when there is </w:t>
      </w:r>
      <w:r>
        <w:rPr>
          <w:rFonts w:ascii="" w:hAnsi="" w:cs="" w:eastAsia=""/>
          <w:b w:val="false"/>
          <w:i w:val="false"/>
          <w:strike w:val="false"/>
          <w:color w:val=""/>
        </w:rPr>
        <w:t>an increase</w:t>
      </w:r>
      <w:r>
        <w:rPr>
          <w:rFonts w:ascii="" w:hAnsi="" w:cs="" w:eastAsia=""/>
          <w:b w:val="false"/>
          <w:i w:val="false"/>
          <w:strike w:val="false"/>
          <w:color w:val=""/>
        </w:rPr>
        <w:t xml:space="preserve"> in rates.  </w:t>
      </w:r>
    </w:p>
    <w:p>
      <w:pPr>
        <w:pStyle w:val=""/>
        <w:jc w:val="left"/>
      </w:pPr>
      <w:r>
        <w:rPr>
          <w:rFonts w:ascii="" w:hAnsi="" w:cs="" w:eastAsia=""/>
          <w:b w:val="false"/>
          <w:i w:val="false"/>
          <w:strike w:val="false"/>
          <w:color w:val=""/>
        </w:rPr>
        <w:t xml:space="preserve">Obtaining </w:t>
      </w:r>
      <w:r>
        <w:rPr>
          <w:rFonts w:ascii="" w:hAnsi="" w:cs="" w:eastAsia=""/>
          <w:b w:val="false"/>
          <w:i w:val="false"/>
          <w:strike w:val="false"/>
          <w:color w:val=""/>
        </w:rPr>
        <w:t xml:space="preserve">confidential </w:t>
      </w:r>
      <w:r>
        <w:rPr>
          <w:rFonts w:ascii="" w:hAnsi="" w:cs="" w:eastAsia=""/>
          <w:b w:val="false"/>
          <w:i w:val="false"/>
          <w:strike w:val="false"/>
          <w:color w:val=""/>
        </w:rPr>
        <w:t>hospital</w:t>
      </w:r>
      <w:r>
        <w:rPr>
          <w:rFonts w:ascii="" w:hAnsi="" w:cs="" w:eastAsia=""/>
          <w:b w:val="false"/>
          <w:i w:val="false"/>
          <w:strike w:val="false"/>
          <w:color w:val=""/>
        </w:rPr>
        <w:t xml:space="preserve"> </w:t>
      </w:r>
      <w:r>
        <w:rPr>
          <w:rFonts w:ascii="" w:hAnsi="" w:cs="" w:eastAsia=""/>
          <w:b w:val="false"/>
          <w:i w:val="false"/>
          <w:strike w:val="false"/>
          <w:color w:val=""/>
        </w:rPr>
        <w:t>data on an on-going, un-</w:t>
      </w:r>
      <w:r>
        <w:rPr>
          <w:rFonts w:ascii="" w:hAnsi="" w:cs="" w:eastAsia=""/>
          <w:b w:val="false"/>
          <w:i w:val="false"/>
          <w:strike w:val="false"/>
          <w:color w:val=""/>
        </w:rPr>
        <w:t>interrupted</w:t>
      </w:r>
      <w:r>
        <w:rPr>
          <w:rFonts w:ascii="" w:hAnsi="" w:cs="" w:eastAsia=""/>
          <w:b w:val="false"/>
          <w:i w:val="false"/>
          <w:strike w:val="false"/>
          <w:color w:val=""/>
        </w:rPr>
        <w:t>, electroicy. (Effective 11/23/94)62-210.650Circumvention. (Effective 8/26/1981)62-210.700Excesnic basis is crucial for the project to succeed.</w:t>
      </w:r>
      <w:r>
        <w:rPr>
          <w:rFonts w:ascii="" w:hAnsi="" w:cs="" w:eastAsia=""/>
          <w:b w:val="false"/>
          <w:i w:val="false"/>
          <w:strike w:val="false"/>
          <w:color w:val=""/>
        </w:rPr>
        <w:t xml:space="preserve"> </w:t>
      </w:r>
      <w:r>
        <w:rPr>
          <w:rFonts w:ascii="" w:hAnsi="" w:cs="" w:eastAsia=""/>
          <w:b w:val="false"/>
          <w:i w:val="false"/>
          <w:strike w:val="false"/>
          <w:color w:val=""/>
        </w:rPr>
        <w:t>Confidential data differs from non-confidential data by the variable contained in the dataset. The</w:t>
      </w:r>
      <w:r>
        <w:rPr>
          <w:rFonts w:ascii="" w:hAnsi="" w:cs="" w:eastAsia=""/>
          <w:b w:val="false"/>
          <w:i w:val="false"/>
          <w:strike w:val="false"/>
          <w:color w:val=""/>
        </w:rPr>
        <w:t xml:space="preserve"> confidential hospital data needed for the project includes obtaining </w:t>
      </w:r>
      <w:r>
        <w:rPr>
          <w:rFonts w:ascii="" w:hAnsi="" w:cs="" w:eastAsia=""/>
          <w:b w:val="false"/>
          <w:i w:val="false"/>
          <w:strike w:val="false"/>
          <w:color w:val=""/>
        </w:rPr>
        <w:t xml:space="preserve">these selected </w:t>
      </w:r>
      <w:r>
        <w:rPr>
          <w:rFonts w:ascii="" w:hAnsi="" w:cs="" w:eastAsia=""/>
          <w:b w:val="false"/>
          <w:i w:val="false"/>
          <w:strike w:val="false"/>
          <w:color w:val=""/>
        </w:rPr>
        <w:t xml:space="preserve">identifiers </w:t>
      </w:r>
      <w:r>
        <w:rPr>
          <w:rFonts w:ascii="" w:hAnsi="" w:cs="" w:eastAsia=""/>
          <w:b w:val="false"/>
          <w:i w:val="false"/>
          <w:strike w:val="false"/>
          <w:color w:val=""/>
        </w:rPr>
        <w:t xml:space="preserve">within the data, </w:t>
      </w:r>
      <w:r>
        <w:rPr>
          <w:rFonts w:ascii="" w:hAnsi="" w:cs="" w:eastAsia=""/>
          <w:b w:val="false"/>
          <w:i w:val="false"/>
          <w:strike w:val="false"/>
          <w:color w:val=""/>
        </w:rPr>
        <w:t xml:space="preserve">such as social security number and zip codes. The Office of Vital Statistics does not get this detailed (low-level resolution) therefore; they receive a non-confidential, public-use CD, in a time efficient, non rigorous manner.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AHCA has an</w:t>
      </w:r>
      <w:r>
        <w:rPr>
          <w:rFonts w:ascii="" w:hAnsi="" w:cs="" w:eastAsia=""/>
          <w:b w:val="false"/>
          <w:i w:val="false"/>
          <w:strike w:val="false"/>
          <w:color w:val=""/>
        </w:rPr>
        <w:t xml:space="preserve"> annual renewal application process </w:t>
      </w:r>
      <w:r>
        <w:rPr>
          <w:rFonts w:ascii="" w:hAnsi="" w:cs="" w:eastAsia=""/>
          <w:b w:val="false"/>
          <w:i w:val="false"/>
          <w:strike w:val="false"/>
          <w:color w:val=""/>
        </w:rPr>
        <w:t xml:space="preserve">for confidential information </w:t>
      </w:r>
      <w:r>
        <w:rPr>
          <w:rFonts w:ascii="" w:hAnsi="" w:cs="" w:eastAsia=""/>
          <w:b w:val="false"/>
          <w:i w:val="false"/>
          <w:strike w:val="false"/>
          <w:color w:val=""/>
        </w:rPr>
        <w:t xml:space="preserve">that </w:t>
      </w:r>
      <w:r>
        <w:rPr>
          <w:rFonts w:ascii="" w:hAnsi="" w:cs="" w:eastAsia=""/>
          <w:b w:val="false"/>
          <w:i w:val="false"/>
          <w:strike w:val="false"/>
          <w:color w:val=""/>
        </w:rPr>
        <w:t xml:space="preserve">has bes Emissions. (Effective 11/23/94)62-210.900Forms and Instructions. (Effective 7/3/08)6en </w:t>
      </w:r>
      <w:r>
        <w:rPr>
          <w:rFonts w:ascii="" w:hAnsi="" w:cs="" w:eastAsia=""/>
          <w:b w:val="false"/>
          <w:i w:val="false"/>
          <w:strike w:val="false"/>
          <w:color w:val=""/>
        </w:rPr>
        <w:t xml:space="preserve">both </w:t>
      </w:r>
      <w:r>
        <w:rPr>
          <w:rFonts w:ascii="" w:hAnsi="" w:cs="" w:eastAsia=""/>
          <w:b w:val="false"/>
          <w:i w:val="false"/>
          <w:strike w:val="false"/>
          <w:color w:val=""/>
        </w:rPr>
        <w:t xml:space="preserve">cumbersome and time consuming </w:t>
      </w:r>
      <w:r>
        <w:rPr>
          <w:rFonts w:ascii="" w:hAnsi="" w:cs="" w:eastAsia=""/>
          <w:b w:val="false"/>
          <w:i w:val="false"/>
          <w:strike w:val="false"/>
          <w:color w:val=""/>
        </w:rPr>
        <w:t xml:space="preserve">to complete. As a “sister” agency, FDOH is still required to complete many application forms, obtain </w:t>
      </w:r>
      <w:r>
        <w:rPr>
          <w:rFonts w:ascii="" w:hAnsi="" w:cs="" w:eastAsia=""/>
          <w:b w:val="false"/>
          <w:i w:val="false"/>
          <w:strike w:val="false"/>
          <w:color w:val=""/>
        </w:rPr>
        <w:t xml:space="preserve">multiple signatures, </w:t>
      </w:r>
      <w:r>
        <w:rPr>
          <w:rFonts w:ascii="" w:hAnsi="" w:cs="" w:eastAsia=""/>
          <w:b w:val="false"/>
          <w:i w:val="false"/>
          <w:strike w:val="false"/>
          <w:color w:val=""/>
        </w:rPr>
        <w:t xml:space="preserve">and proceed through a lengthy, often time-delayed process of obtaining recurring data. </w:t>
      </w:r>
    </w:p>
    <w:p>
      <w:pPr>
        <w:pStyle w:val=""/>
        <w:jc w:val="left"/>
      </w:pPr>
      <w:r>
        <w:rPr>
          <w:rFonts w:ascii="" w:hAnsi="" w:cs="" w:eastAsia=""/>
          <w:b w:val="false"/>
          <w:i w:val="false"/>
          <w:strike w:val="false"/>
          <w:color w:val=""/>
        </w:rPr>
        <w:t xml:space="preserve">A request for confidential information </w:t>
      </w:r>
      <w:r>
        <w:rPr>
          <w:rFonts w:ascii="" w:hAnsi="" w:cs="" w:eastAsia=""/>
          <w:b w:val="false"/>
          <w:i w:val="false"/>
          <w:strike w:val="false"/>
          <w:color w:val=""/>
        </w:rPr>
        <w:t xml:space="preserve">to </w:t>
      </w:r>
      <w:r>
        <w:rPr>
          <w:rFonts w:ascii="" w:hAnsi="" w:cs="" w:eastAsia=""/>
          <w:b w:val="false"/>
          <w:i w:val="false"/>
          <w:strike w:val="false"/>
          <w:color w:val=""/>
        </w:rPr>
        <w:t>AHCA</w:t>
      </w:r>
      <w:r>
        <w:rPr>
          <w:rFonts w:ascii="" w:hAnsi="" w:cs="" w:eastAsia=""/>
          <w:b w:val="false"/>
          <w:i w:val="false"/>
          <w:strike w:val="false"/>
          <w:color w:val=""/>
        </w:rPr>
        <w:t xml:space="preserve">, from any </w:t>
      </w:r>
      <w:r>
        <w:rPr>
          <w:rFonts w:ascii="" w:hAnsi="" w:cs="" w:eastAsia=""/>
          <w:b w:val="false"/>
          <w:i w:val="false"/>
          <w:strike w:val="false"/>
          <w:color w:val=""/>
        </w:rPr>
        <w:t xml:space="preserve">state agency, </w:t>
      </w:r>
      <w:r>
        <w:rPr>
          <w:rFonts w:ascii="" w:hAnsi="" w:cs="" w:eastAsia=""/>
          <w:b w:val="false"/>
          <w:i w:val="false"/>
          <w:strike w:val="false"/>
          <w:color w:val=""/>
        </w:rPr>
        <w:t>Division or Bureau with</w:t>
      </w:r>
      <w:r>
        <w:rPr>
          <w:rFonts w:ascii="" w:hAnsi="" w:cs="" w:eastAsia=""/>
          <w:b w:val="false"/>
          <w:i w:val="false"/>
          <w:strike w:val="false"/>
          <w:color w:val=""/>
        </w:rPr>
        <w:t>in government,</w:t>
      </w:r>
      <w:r>
        <w:rPr>
          <w:rFonts w:ascii="" w:hAnsi="" w:cs="" w:eastAsia=""/>
          <w:b w:val="false"/>
          <w:i w:val="false"/>
          <w:strike w:val="false"/>
          <w:color w:val=""/>
        </w:rPr>
        <w:t xml:space="preserve"> requires the applicant to complete a formal application, and a hierarchy of upper management signatures from both Agencies.  </w:t>
      </w:r>
      <w:r>
        <w:rPr>
          <w:rFonts w:ascii="" w:hAnsi="" w:cs="" w:eastAsia=""/>
          <w:b w:val="false"/>
          <w:i w:val="false"/>
          <w:strike w:val="false"/>
          <w:color w:val=""/>
        </w:rPr>
        <w:t xml:space="preserve">Despite the importance of obtaining data from AHCA, there has never been an “official” agreement between the two agencies that would allow Division’s, Bureau’s at FDOH to obtain </w:t>
      </w:r>
      <w:r>
        <w:rPr>
          <w:rFonts w:ascii="" w:hAnsi="" w:cs="" w:eastAsia=""/>
          <w:b w:val="false"/>
          <w:i w:val="false"/>
          <w:strike w:val="false"/>
          <w:color w:val=""/>
        </w:rPr>
        <w:t xml:space="preserve">confidential </w:t>
      </w:r>
      <w:r>
        <w:rPr>
          <w:rFonts w:ascii="" w:hAnsi="" w:cs="" w:eastAsia=""/>
          <w:b w:val="false"/>
          <w:i w:val="false"/>
          <w:strike w:val="false"/>
          <w:color w:val=""/>
        </w:rPr>
        <w:t xml:space="preserve">data in an easy manner. </w:t>
      </w:r>
    </w:p>
    <w:p>
      <w:pPr>
        <w:pStyle w:val=""/>
        <w:jc w:val="left"/>
      </w:pPr>
    </w:p>
    <w:p>
      <w:pPr>
        <w:pStyle w:val=""/>
        <w:jc w:val="left"/>
      </w:pPr>
      <w:r>
        <w:rPr>
          <w:rFonts w:ascii="" w:hAnsi="" w:cs="" w:eastAsia=""/>
          <w:b w:val="false"/>
          <w:i w:val="false"/>
          <w:strike w:val="false"/>
          <w:color w:val=""/>
        </w:rPr>
        <w:t>According to sources within FDOH, t</w:t>
      </w:r>
      <w:r>
        <w:rPr>
          <w:rFonts w:ascii="" w:hAnsi="" w:cs="" w:eastAsia=""/>
          <w:b w:val="false"/>
          <w:i w:val="false"/>
          <w:strike w:val="false"/>
          <w:color w:val=""/>
        </w:rPr>
        <w:t>he Department</w:t>
      </w:r>
      <w:r>
        <w:rPr>
          <w:rFonts w:ascii="" w:hAnsi="" w:cs="" w:eastAsia=""/>
          <w:b w:val="false"/>
          <w:i w:val="false"/>
          <w:strike w:val="false"/>
          <w:color w:val=""/>
        </w:rPr>
        <w:t xml:space="preserve"> has been actively pursu</w:t>
      </w:r>
      <w:r>
        <w:rPr>
          <w:rFonts w:ascii="" w:hAnsi="" w:cs="" w:eastAsia=""/>
          <w:b w:val="false"/>
          <w:i w:val="false"/>
          <w:strike w:val="false"/>
          <w:color w:val=""/>
        </w:rPr>
        <w:t>ing</w:t>
      </w:r>
      <w:r>
        <w:rPr>
          <w:rFonts w:ascii="" w:hAnsi="" w:cs="" w:eastAsia=""/>
          <w:b w:val="false"/>
          <w:i w:val="false"/>
          <w:strike w:val="false"/>
          <w:color w:val=""/>
        </w:rPr>
        <w:t xml:space="preserve"> a health data sharing agreement (DSA) from the Agency for Health Care Administration</w:t>
      </w:r>
      <w:r>
        <w:rPr>
          <w:rFonts w:ascii="" w:hAnsi="" w:cs="" w:eastAsia=""/>
          <w:b w:val="false"/>
          <w:i w:val="false"/>
          <w:strike w:val="false"/>
          <w:color w:val=""/>
        </w:rPr>
        <w:t xml:space="preserve"> for a number of years</w:t>
      </w:r>
      <w:r>
        <w:rPr>
          <w:rFonts w:ascii="" w:hAnsi="" w:cs="" w:eastAsia=""/>
          <w:b w:val="false"/>
          <w:i w:val="false"/>
          <w:strike w:val="false"/>
          <w:color w:val=""/>
        </w:rPr>
        <w:t xml:space="preserve">. </w:t>
      </w:r>
      <w:r>
        <w:rPr>
          <w:rFonts w:ascii="" w:hAnsi="" w:cs="" w:eastAsia=""/>
          <w:b w:val="false"/>
          <w:i w:val="false"/>
          <w:strike w:val="false"/>
          <w:color w:val=""/>
        </w:rPr>
        <w:t>H</w:t>
      </w:r>
      <w:r>
        <w:rPr>
          <w:rFonts w:ascii="" w:hAnsi="" w:cs="" w:eastAsia=""/>
          <w:b w:val="false"/>
          <w:i w:val="false"/>
          <w:strike w:val="false"/>
          <w:color w:val=""/>
        </w:rPr>
        <w:t>owever, a DSA has2-210.920Registration Forms for Air General Permits. (Effective 5/9/07)62-210.100 Purp never transpired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primary stakeholders </w:t>
      </w:r>
      <w:r>
        <w:rPr>
          <w:rFonts w:ascii="" w:hAnsi="" w:cs="" w:eastAsia=""/>
          <w:b w:val="false"/>
          <w:i w:val="false"/>
          <w:strike w:val="false"/>
          <w:color w:val=""/>
        </w:rPr>
        <w:t xml:space="preserve">of this project </w:t>
      </w:r>
      <w:r>
        <w:rPr>
          <w:rFonts w:ascii="" w:hAnsi="" w:cs="" w:eastAsia=""/>
          <w:b w:val="false"/>
          <w:i w:val="false"/>
          <w:strike w:val="false"/>
          <w:color w:val=""/>
        </w:rPr>
        <w:t xml:space="preserve">are </w:t>
      </w:r>
      <w:r>
        <w:rPr>
          <w:rFonts w:ascii="" w:hAnsi="" w:cs="" w:eastAsia=""/>
          <w:b w:val="false"/>
          <w:i w:val="false"/>
          <w:strike w:val="false"/>
          <w:color w:val=""/>
        </w:rPr>
        <w:t>th</w:t>
      </w:r>
      <w:r>
        <w:rPr>
          <w:rFonts w:ascii="" w:hAnsi="" w:cs="" w:eastAsia=""/>
          <w:b w:val="false"/>
          <w:i w:val="false"/>
          <w:strike w:val="false"/>
          <w:color w:val=""/>
        </w:rPr>
        <w:t xml:space="preserve">ose epidemiologists with FDOH, and </w:t>
      </w:r>
      <w:r>
        <w:rPr>
          <w:rFonts w:ascii="" w:hAnsi="" w:cs="" w:eastAsia=""/>
          <w:b w:val="false"/>
          <w:i w:val="false"/>
          <w:strike w:val="false"/>
          <w:color w:val=""/>
        </w:rPr>
        <w:t xml:space="preserve">16 </w:t>
      </w:r>
      <w:r>
        <w:rPr>
          <w:rFonts w:ascii="" w:hAnsi="" w:cs="" w:eastAsia=""/>
          <w:b w:val="false"/>
          <w:i w:val="false"/>
          <w:strike w:val="false"/>
          <w:color w:val=""/>
        </w:rPr>
        <w:t xml:space="preserve">other </w:t>
      </w:r>
      <w:r>
        <w:rPr>
          <w:rFonts w:ascii="" w:hAnsi="" w:cs="" w:eastAsia=""/>
          <w:b w:val="false"/>
          <w:i w:val="false"/>
          <w:strike w:val="false"/>
          <w:color w:val=""/>
        </w:rPr>
        <w:t>state</w:t>
      </w:r>
      <w:r>
        <w:rPr>
          <w:rFonts w:ascii="" w:hAnsi="" w:cs="" w:eastAsia=""/>
          <w:b w:val="false"/>
          <w:i w:val="false"/>
          <w:strike w:val="false"/>
          <w:color w:val=""/>
        </w:rPr>
        <w:t xml:space="preserve"> and</w:t>
      </w:r>
      <w:r>
        <w:rPr>
          <w:rFonts w:ascii="" w:hAnsi="" w:cs="" w:eastAsia=""/>
          <w:b w:val="false"/>
          <w:i w:val="false"/>
          <w:strike w:val="false"/>
          <w:color w:val=""/>
        </w:rPr>
        <w:t xml:space="preserve"> city health departments federally funded for the Environmental Public Health Tracking grant. </w:t>
      </w:r>
      <w:r>
        <w:rPr>
          <w:rFonts w:ascii="" w:hAnsi="" w:cs="" w:eastAsia=""/>
          <w:b w:val="false"/>
          <w:i w:val="false"/>
          <w:strike w:val="false"/>
          <w:color w:val=""/>
        </w:rPr>
        <w:t>As mentioned, t</w:t>
      </w:r>
      <w:r>
        <w:rPr>
          <w:rFonts w:ascii="" w:hAnsi="" w:cs="" w:eastAsia=""/>
          <w:b w:val="false"/>
          <w:i w:val="false"/>
          <w:strike w:val="false"/>
          <w:color w:val=""/>
        </w:rPr>
        <w:t xml:space="preserve">hose and Scope.The Department of Environmental Protection adopts this chapter to estable primary focus of the grant is to integrate data from health and environmental agencies to evaluate adverse chronic disease outcomes, such as cancers and birth defects. Other stakeholders include other state health departments, county health departments (CHD’s), Agencies for Health Care, Department’s of Environmental Protection (DEP’s), Federal agencies (i.e, US EPA, ATSDR), not-for-profit agencies and professional organizations. The </w:t>
      </w:r>
      <w:r>
        <w:rPr>
          <w:rFonts w:ascii="" w:hAnsi="" w:cs="" w:eastAsia=""/>
          <w:b w:val="false"/>
          <w:i w:val="false"/>
          <w:strike w:val="false"/>
          <w:color w:val=""/>
        </w:rPr>
        <w:t xml:space="preserve">Tracking states must partner with stakeholders, with the goal of bringing health and environmental data sets together for the purposes of exploring potential health risk relationships. </w:t>
      </w:r>
    </w:p>
    <w:p>
      <w:pPr>
        <w:pStyle w:val=""/>
        <w:jc w:val="left"/>
      </w:pPr>
      <w:r>
        <w:rPr>
          <w:rFonts w:ascii="" w:hAnsi="" w:cs="" w:eastAsia=""/>
          <w:b w:val="false"/>
          <w:i w:val="false"/>
          <w:strike w:val="false"/>
          <w:color w:val=""/>
        </w:rPr>
        <w:t xml:space="preserve">The majority of state health and environmental agencies collect data as a regulatory means.  Health agencies collect health data for biish general requirements for stationary sources of air pollutant emissions and definitlling purposes, and environmental agencies ions for use in this chapter as well as Chapters 62-212, 62-213, 62-214, 62-296, and 6collect </w:t>
      </w:r>
      <w:r>
        <w:rPr>
          <w:rFonts w:ascii="" w:hAnsi="" w:cs="" w:eastAsia=""/>
          <w:b w:val="false"/>
          <w:i w:val="false"/>
          <w:strike w:val="false"/>
          <w:color w:val=""/>
        </w:rPr>
        <w:t xml:space="preserve">data </w:t>
      </w:r>
      <w:r>
        <w:rPr>
          <w:rFonts w:ascii="" w:hAnsi="" w:cs="" w:eastAsia=""/>
          <w:b w:val="false"/>
          <w:i w:val="false"/>
          <w:strike w:val="false"/>
          <w:color w:val=""/>
        </w:rPr>
        <w:t xml:space="preserve">to assure compliance of air, water, sewage, etc.., Both, health and environmental agencies are typically stove-piped with data, and rarely do the two meet; </w:t>
      </w:r>
      <w:r>
        <w:rPr>
          <w:rFonts w:ascii="" w:hAnsi="" w:cs="" w:eastAsia=""/>
          <w:b w:val="false"/>
          <w:i w:val="false"/>
          <w:strike w:val="false"/>
          <w:color w:val=""/>
        </w:rPr>
        <w:t>s</w:t>
      </w:r>
      <w:r>
        <w:rPr>
          <w:rFonts w:ascii="" w:hAnsi="" w:cs="" w:eastAsia=""/>
          <w:b w:val="false"/>
          <w:i w:val="false"/>
          <w:strike w:val="false"/>
          <w:color w:val=""/>
        </w:rPr>
        <w:t xml:space="preserve">tate health agencies would benefit by having2-297, F.A.C. This chapter provides criteria for determining the need for an owner or  hospital data that could be “linked” with environmental hazard data to analyze and determine trends of health outcomes (i.e., asthma, myocardial heart infarctions and birth defects) in the population-at-risk.  </w:t>
      </w:r>
    </w:p>
    <w:p>
      <w:pPr>
        <w:pStyle w:val=""/>
        <w:jc w:val="left"/>
      </w:pPr>
      <w:r>
        <w:rPr>
          <w:rFonts w:ascii="" w:hAnsi="" w:cs="" w:eastAsia=""/>
          <w:b w:val="false"/>
          <w:i w:val="false"/>
          <w:strike w:val="false"/>
          <w:color w:val=""/>
        </w:rPr>
        <w:t>Health and environmental data will continue to be stored and under utilized for the purposes of research or public health surveillance. It is unknown at this point if either the environmental or health agencies perceive change. Some agencies, for example, the US EPA, are making a paradigm shift for sharing their data for accountability</w:t>
      </w:r>
      <w:r>
        <w:rPr>
          <w:rFonts w:ascii="" w:hAnsi="" w:cs="" w:eastAsia=""/>
          <w:b w:val="false"/>
          <w:i w:val="false"/>
          <w:strike w:val="false"/>
          <w:color w:val=""/>
        </w:rPr>
        <w:t>, others may potentially follow suit</w:t>
      </w:r>
      <w:r>
        <w:rPr>
          <w:rFonts w:ascii="" w:hAnsi="" w:cs="" w:eastAsia=""/>
          <w:b w:val="false"/>
          <w:i w:val="false"/>
          <w:strike w:val="false"/>
          <w:color w:val=""/>
        </w:rPr>
        <w:t xml:space="preserve">. </w:t>
      </w:r>
    </w:p>
    <w:p>
      <w:pPr>
        <w:pStyle w:val="Heading7"/>
        <w:jc w:val="left"/>
      </w:pPr>
      <w:r>
        <w:rPr>
          <w:rFonts w:ascii="" w:hAnsi="" w:cs="" w:eastAsia=""/>
          <w:b w:val="true"/>
          <w:i w:val="true"/>
          <w:strike w:val="false"/>
          <w:color w:val=""/>
        </w:rPr>
        <w:t xml:space="preserve">Problem Statement:  </w:t>
      </w:r>
    </w:p>
    <w:p>
      <w:pPr>
        <w:pStyle w:val=""/>
        <w:jc w:val="left"/>
      </w:pPr>
      <w:r>
        <w:rPr>
          <w:rFonts w:ascii="" w:hAnsi="" w:cs="" w:eastAsia=""/>
          <w:b w:val="false"/>
          <w:i w:val="true"/>
          <w:strike w:val="false"/>
          <w:color w:val=""/>
        </w:rPr>
        <w:t xml:space="preserve">In </w:t>
      </w:r>
      <w:r>
        <w:rPr>
          <w:rFonts w:ascii="" w:hAnsi="" w:cs="" w:eastAsia=""/>
          <w:b w:val="false"/>
          <w:i w:val="true"/>
          <w:strike w:val="false"/>
          <w:color w:val=""/>
        </w:rPr>
        <w:t>Florida</w:t>
      </w:r>
      <w:r>
        <w:rPr>
          <w:rFonts w:ascii="" w:hAnsi="" w:cs="" w:eastAsia=""/>
          <w:b w:val="false"/>
          <w:i w:val="true"/>
          <w:strike w:val="false"/>
          <w:color w:val=""/>
        </w:rPr>
        <w:t xml:space="preserve">, the operator to obtain Department authorization, by individual air permit, or by air generAgency for Health Care Administration (AHCA) requires the </w:t>
      </w:r>
      <w:r>
        <w:rPr>
          <w:rFonts w:ascii="" w:hAnsi="" w:cs="" w:eastAsia=""/>
          <w:b w:val="false"/>
          <w:i w:val="true"/>
          <w:strike w:val="false"/>
          <w:color w:val=""/>
        </w:rPr>
        <w:t>Florida</w:t>
      </w:r>
      <w:r>
        <w:rPr>
          <w:rFonts w:ascii="" w:hAnsi="" w:cs="" w:eastAsia=""/>
          <w:b w:val="false"/>
          <w:i w:val="true"/>
          <w:strike w:val="false"/>
          <w:color w:val=""/>
        </w:rPr>
        <w:t xml:space="preserve"> Dal permit, to conduct certain activities involving sources of air pollutant emissions.ept. of Health (FDOH) to proceed through a lengthy and time consuming application process to receive health data. As a “sister” </w:t>
      </w:r>
      <w:r>
        <w:rPr>
          <w:rFonts w:ascii="" w:hAnsi="" w:cs="" w:eastAsia=""/>
          <w:b w:val="false"/>
          <w:i w:val="true"/>
          <w:strike w:val="false"/>
          <w:color w:val=""/>
        </w:rPr>
        <w:t>governmen</w:t>
      </w:r>
      <w:r>
        <w:rPr>
          <w:rFonts w:ascii="" w:hAnsi="" w:cs="" w:eastAsia=""/>
          <w:b w:val="false"/>
          <w:i w:val="true"/>
          <w:strike w:val="false"/>
          <w:color w:val=""/>
        </w:rPr>
        <w:t>ta</w:t>
      </w:r>
      <w:r>
        <w:rPr>
          <w:rFonts w:ascii="" w:hAnsi="" w:cs="" w:eastAsia=""/>
          <w:b w:val="false"/>
          <w:i w:val="true"/>
          <w:strike w:val="false"/>
          <w:color w:val=""/>
        </w:rPr>
        <w:t>l</w:t>
      </w:r>
      <w:r>
        <w:rPr>
          <w:rFonts w:ascii="" w:hAnsi="" w:cs="" w:eastAsia=""/>
          <w:b w:val="false"/>
          <w:i w:val="true"/>
          <w:strike w:val="false"/>
          <w:color w:val=""/>
        </w:rPr>
        <w:t xml:space="preserve"> agency</w:t>
      </w:r>
      <w:r>
        <w:rPr>
          <w:rFonts w:ascii="" w:hAnsi="" w:cs="" w:eastAsia=""/>
          <w:b w:val="false"/>
          <w:i w:val="true"/>
          <w:strike w:val="false"/>
          <w:color w:val=""/>
        </w:rPr>
        <w:t>,</w:t>
      </w:r>
      <w:r>
        <w:rPr>
          <w:rFonts w:ascii="" w:hAnsi="" w:cs="" w:eastAsia=""/>
          <w:b w:val="false"/>
          <w:i w:val="true"/>
          <w:strike w:val="false"/>
          <w:color w:val=""/>
        </w:rPr>
        <w:t xml:space="preserve"> bound by similar health care protection laws and regulations</w:t>
      </w:r>
      <w:r>
        <w:rPr>
          <w:rFonts w:ascii="" w:hAnsi="" w:cs="" w:eastAsia=""/>
          <w:b w:val="false"/>
          <w:i w:val="true"/>
          <w:strike w:val="false"/>
          <w:color w:val=""/>
        </w:rPr>
        <w:t xml:space="preserve"> as AHCA</w:t>
      </w:r>
      <w:r>
        <w:rPr>
          <w:rFonts w:ascii="" w:hAnsi="" w:cs="" w:eastAsia=""/>
          <w:b w:val="false"/>
          <w:i w:val="true"/>
          <w:strike w:val="false"/>
          <w:color w:val=""/>
        </w:rPr>
        <w:t xml:space="preserve">, FDOH receives no special consideration </w:t>
      </w:r>
      <w:r>
        <w:rPr>
          <w:rFonts w:ascii="" w:hAnsi="" w:cs="" w:eastAsia=""/>
          <w:b w:val="false"/>
          <w:i w:val="true"/>
          <w:strike w:val="false"/>
          <w:color w:val=""/>
        </w:rPr>
        <w:t xml:space="preserve">or expedited review in the data request process. </w:t>
      </w:r>
      <w:r>
        <w:rPr>
          <w:rFonts w:ascii="" w:hAnsi="" w:cs="" w:eastAsia=""/>
          <w:b w:val="false"/>
          <w:i w:val="true"/>
          <w:strike w:val="false"/>
          <w:color w:val=""/>
        </w:rPr>
        <w:t xml:space="preserve"> This proces</w:t>
      </w:r>
      <w:r>
        <w:rPr>
          <w:rFonts w:ascii="" w:hAnsi="" w:cs="" w:eastAsia=""/>
          <w:b w:val="false"/>
          <w:i w:val="true"/>
          <w:strike w:val="false"/>
          <w:color w:val=""/>
        </w:rPr>
        <w:t xml:space="preserve">s presents concerns for surveillance purposes. This process appears to be similar at the national level, and </w:t>
      </w:r>
      <w:r>
        <w:rPr>
          <w:rFonts w:ascii="" w:hAnsi="" w:cs="" w:eastAsia=""/>
          <w:b w:val="false"/>
          <w:i w:val="true"/>
          <w:strike w:val="false"/>
          <w:color w:val=""/>
        </w:rPr>
        <w:t xml:space="preserve"> needs to be streamlined, so that health data can be more easily retrieved by </w:t>
      </w:r>
      <w:r>
        <w:rPr>
          <w:rFonts w:ascii="" w:hAnsi="" w:cs="" w:eastAsia=""/>
          <w:b w:val="false"/>
          <w:i w:val="true"/>
          <w:strike w:val="false"/>
          <w:color w:val=""/>
        </w:rPr>
        <w:t xml:space="preserve">state (environmental) </w:t>
      </w:r>
      <w:r>
        <w:rPr>
          <w:rFonts w:ascii="" w:hAnsi="" w:cs="" w:eastAsia=""/>
          <w:b w:val="false"/>
          <w:i w:val="true"/>
          <w:strike w:val="false"/>
          <w:color w:val=""/>
        </w:rPr>
        <w:t>health departments</w:t>
      </w:r>
      <w:r>
        <w:rPr>
          <w:rFonts w:ascii="" w:hAnsi="" w:cs="" w:eastAsia=""/>
          <w:b w:val="false"/>
          <w:i w:val="false"/>
          <w:strike w:val="false"/>
          <w:color w:val=""/>
        </w:rPr>
        <w:t>.</w:t>
      </w:r>
    </w:p>
    <w:p>
      <w:pPr>
        <w:pStyle w:val="Heading7"/>
        <w:jc w:val="left"/>
      </w:pPr>
      <w:r>
        <w:rPr>
          <w:rFonts w:ascii="" w:hAnsi="" w:cs="" w:eastAsia=""/>
          <w:b w:val="true"/>
          <w:i w:val="true"/>
          <w:strike w:val="false"/>
          <w:color w:val=""/>
        </w:rPr>
        <w:t>Behavior Over Time Graph:</w:t>
      </w:r>
    </w:p>
    <w:p>
      <w:pPr>
        <w:pStyle w:val="Heading7"/>
        <w:jc w:val="center"/>
      </w:pPr>
      <w:r>
        <w:rPr>
          <w:rFonts w:ascii="" w:hAnsi="" w:cs="" w:eastAsia=""/>
          <w:b w:val="true"/>
          <w:i w:val="true"/>
          <w:strike w:val="false"/>
          <w:color w:val=""/>
        </w:rPr>
        <w:t xml:space="preserve">Causal </w:t>
      </w:r>
      <w:r>
        <w:rPr>
          <w:rFonts w:ascii="" w:hAnsi="" w:cs="" w:eastAsia=""/>
          <w:b w:val="true"/>
          <w:i w:val="true"/>
          <w:strike w:val="false"/>
          <w:color w:val=""/>
        </w:rPr>
        <w:t>Loop</w:t>
      </w:r>
      <w:r>
        <w:rPr>
          <w:rFonts w:ascii="" w:hAnsi="" w:cs="" w:eastAsia=""/>
          <w:b w:val="true"/>
          <w:i w:val="true"/>
          <w:strike w:val="false"/>
          <w:color w:val=""/>
        </w:rPr>
        <w:t xml:space="preserve"> Diagram</w:t>
      </w:r>
      <w:r>
        <w:rPr>
          <w:rFonts w:ascii="" w:hAnsi="" w:cs="" w:eastAsia=""/>
          <w:b w:val="true"/>
          <w:i w:val="true"/>
          <w:strike w:val="false"/>
          <w:color w:val=""/>
        </w:rPr>
        <w:t>s and applicable archetypes</w:t>
      </w:r>
      <w:r>
        <w:rPr>
          <w:rFonts w:ascii="" w:hAnsi="" w:cs="" w:eastAsia=""/>
          <w:b w:val="true"/>
          <w:i w:val="true"/>
          <w:strike w:val="false"/>
          <w:color w:val=""/>
        </w:rPr>
        <w:t>:</w:t>
      </w:r>
      <w:r>
        <w:rPr>
          <w:rFonts w:ascii="" w:hAnsi="" w:cs="" w:eastAsia=""/>
          <w:b w:val="true"/>
          <w:i w:val="true"/>
          <w:strike w:val="false"/>
          <w:color w:val=""/>
        </w:rPr>
        <w:t xml:space="preserve"> </w:t>
      </w:r>
    </w:p>
    <w:p>
      <w:pPr>
        <w:pStyle w:val="Heading7"/>
        <w:jc w:val="left"/>
      </w:pPr>
      <w:r>
        <w:rPr>
          <w:rFonts w:ascii="" w:hAnsi="" w:cs="" w:eastAsia=""/>
          <w:b w:val="true"/>
          <w:i w:val="true"/>
          <w:strike w:val="false"/>
          <w:color w:val=""/>
        </w:rPr>
        <w:t xml:space="preserve">10 Essential </w:t>
      </w:r>
      <w:r>
        <w:rPr>
          <w:rFonts w:ascii="" w:hAnsi="" w:cs="" w:eastAsia=""/>
          <w:b w:val="true"/>
          <w:i w:val="true"/>
          <w:strike w:val="false"/>
          <w:color w:val=""/>
        </w:rPr>
        <w:t>Environmental</w:t>
      </w:r>
      <w:r>
        <w:rPr>
          <w:rFonts w:ascii="" w:hAnsi="" w:cs="" w:eastAsia=""/>
          <w:b w:val="true"/>
          <w:i w:val="true"/>
          <w:strike w:val="false"/>
          <w:color w:val=""/>
        </w:rPr>
        <w:t xml:space="preserve"> Health Services:</w:t>
      </w:r>
    </w:p>
    <w:p>
      <w:pPr>
        <w:pStyle w:val=""/>
        <w:jc w:val="left"/>
      </w:pPr>
      <w:r>
        <w:rPr>
          <w:rFonts w:ascii="" w:hAnsi="" w:cs="" w:eastAsia=""/>
          <w:b w:val="false"/>
          <w:i w:val="false"/>
          <w:strike w:val="false"/>
          <w:color w:val=""/>
          <w:sz w:val="22"/>
        </w:rPr>
        <w:t>This project</w:t>
      </w:r>
      <w:r>
        <w:rPr>
          <w:rFonts w:ascii="" w:hAnsi="" w:cs="" w:eastAsia=""/>
          <w:b w:val="false"/>
          <w:i w:val="false"/>
          <w:strike w:val="false"/>
          <w:color w:val=""/>
          <w:sz w:val="22"/>
        </w:rPr>
        <w:t xml:space="preserve">, “The Quest to Develop a Data Sharing Agreement” </w:t>
      </w:r>
      <w:r>
        <w:rPr>
          <w:rFonts w:ascii="" w:hAnsi="" w:cs="" w:eastAsia=""/>
          <w:b w:val="false"/>
          <w:i w:val="false"/>
          <w:strike w:val="false"/>
          <w:color w:val=""/>
          <w:sz w:val="22"/>
        </w:rPr>
        <w:t xml:space="preserve">fulfills </w:t>
      </w:r>
      <w:r>
        <w:rPr>
          <w:rFonts w:ascii="" w:hAnsi="" w:cs="" w:eastAsia=""/>
          <w:b w:val="false"/>
          <w:i w:val="false"/>
          <w:strike w:val="false"/>
          <w:color w:val=""/>
          <w:sz w:val="22"/>
        </w:rPr>
        <w:t xml:space="preserve">six (6) </w:t>
      </w:r>
      <w:r>
        <w:rPr>
          <w:rFonts w:ascii="" w:hAnsi="" w:cs="" w:eastAsia=""/>
          <w:b w:val="false"/>
          <w:i w:val="false"/>
          <w:strike w:val="false"/>
          <w:color w:val=""/>
          <w:sz w:val="22"/>
        </w:rPr>
        <w:t>of the objectives identified in the Institute of Medicine (IOM) Report, including Assessm It provides procedures to apply for an air construction or non-Title V air operation ent, Policy Development and Assurance</w:t>
      </w:r>
      <w:r>
        <w:rPr>
          <w:rFonts w:ascii="" w:hAnsi="" w:cs="" w:eastAsia=""/>
          <w:b w:val="false"/>
          <w:i w:val="false"/>
          <w:strike w:val="false"/>
          <w:color w:val=""/>
          <w:sz w:val="22"/>
        </w:rPr>
        <w:t xml:space="preserve"> including;</w:t>
      </w:r>
      <w:r>
        <w:rPr>
          <w:rFonts w:ascii="" w:hAnsi="" w:cs="" w:eastAsia=""/>
          <w:b w:val="false"/>
          <w:i w:val="false"/>
          <w:strike w:val="false"/>
          <w:color w:val=""/>
          <w:sz w:val="22"/>
        </w:rPr>
        <w:t xml:space="preserve"> </w:t>
      </w:r>
    </w:p>
    <w:p>
      <w:pPr>
        <w:pStyle w:val=""/>
        <w:jc w:val="left"/>
      </w:pPr>
      <w:r>
        <w:rPr>
          <w:rFonts w:ascii="" w:hAnsi="" w:cs="" w:eastAsia=""/>
          <w:b w:val="true"/>
          <w:i w:val="false"/>
          <w:strike w:val="false"/>
          <w:color w:val=""/>
          <w:sz w:val="22"/>
        </w:rPr>
        <w:t>ASSESSMENT:</w:t>
      </w:r>
    </w:p>
    <w:p>
      <w:pPr>
        <w:pStyle w:val=""/>
        <w:jc w:val="left"/>
      </w:pPr>
      <w:r>
        <w:rPr>
          <w:rFonts w:ascii="" w:hAnsi="" w:cs="" w:eastAsia=""/>
          <w:b w:val="false"/>
          <w:i w:val="false"/>
          <w:strike w:val="false"/>
          <w:color w:val=""/>
          <w:sz w:val="22"/>
        </w:rPr>
        <w:t>Monitor Health: Th</w:t>
      </w:r>
      <w:r>
        <w:rPr>
          <w:rFonts w:ascii="" w:hAnsi="" w:cs="" w:eastAsia=""/>
          <w:b w:val="false"/>
          <w:i w:val="false"/>
          <w:strike w:val="false"/>
          <w:color w:val=""/>
          <w:sz w:val="22"/>
        </w:rPr>
        <w:t xml:space="preserve">is project is primarily built on the need for </w:t>
      </w:r>
      <w:r>
        <w:rPr>
          <w:rFonts w:ascii="" w:hAnsi="" w:cs="" w:eastAsia=""/>
          <w:b w:val="false"/>
          <w:i w:val="false"/>
          <w:strike w:val="false"/>
          <w:color w:val=""/>
          <w:sz w:val="22"/>
        </w:rPr>
        <w:t xml:space="preserve">conducting </w:t>
      </w:r>
      <w:r>
        <w:rPr>
          <w:rFonts w:ascii="" w:hAnsi="" w:cs="" w:eastAsia=""/>
          <w:b w:val="false"/>
          <w:i w:val="false"/>
          <w:strike w:val="false"/>
          <w:color w:val=""/>
          <w:sz w:val="22"/>
        </w:rPr>
        <w:t xml:space="preserve">surveillance using hospital data linked with environmental data. </w:t>
      </w:r>
      <w:r>
        <w:rPr>
          <w:rFonts w:ascii="" w:hAnsi="" w:cs="" w:eastAsia=""/>
          <w:b w:val="false"/>
          <w:i w:val="false"/>
          <w:strike w:val="false"/>
          <w:color w:val=""/>
          <w:sz w:val="22"/>
        </w:rPr>
        <w:t xml:space="preserve"> </w:t>
      </w:r>
    </w:p>
    <w:p>
      <w:pPr>
        <w:pStyle w:val=""/>
        <w:jc w:val="left"/>
      </w:pPr>
      <w:r>
        <w:rPr>
          <w:rFonts w:ascii="" w:hAnsi="" w:cs="" w:eastAsia=""/>
          <w:b w:val="false"/>
          <w:i w:val="false"/>
          <w:strike w:val="false"/>
          <w:color w:val=""/>
          <w:sz w:val="22"/>
        </w:rPr>
        <w:t>Diagnose and Investigate: result of this project will be to use data to help better understand the relationship between health and environmental hazards</w:t>
      </w:r>
    </w:p>
    <w:p>
      <w:pPr>
        <w:pStyle w:val=""/>
        <w:jc w:val="left"/>
      </w:pPr>
      <w:r>
        <w:rPr>
          <w:rFonts w:ascii="" w:hAnsi="" w:cs="" w:eastAsia=""/>
          <w:b w:val="true"/>
          <w:i w:val="false"/>
          <w:strike w:val="false"/>
          <w:color w:val=""/>
          <w:sz w:val="22"/>
        </w:rPr>
        <w:t>ASSURANCE:</w:t>
      </w:r>
    </w:p>
    <w:p>
      <w:pPr>
        <w:pStyle w:val=""/>
        <w:jc w:val="left"/>
      </w:pPr>
      <w:r>
        <w:rPr>
          <w:rFonts w:ascii="" w:hAnsi="" w:cs="" w:eastAsia=""/>
          <w:b w:val="false"/>
          <w:i w:val="false"/>
          <w:strike w:val="false"/>
          <w:color w:val=""/>
          <w:sz w:val="22"/>
        </w:rPr>
        <w:t>Evaluate Effectiveness: Having a DSA will enable the Florida EPHTN to evaluate and measure progress of intervention and prevention efforts</w:t>
      </w:r>
    </w:p>
    <w:p>
      <w:pPr>
        <w:pStyle w:val=""/>
        <w:jc w:val="left"/>
      </w:pPr>
      <w:r>
        <w:rPr>
          <w:rFonts w:ascii="" w:hAnsi="" w:cs="" w:eastAsia=""/>
          <w:b w:val="true"/>
          <w:i w:val="false"/>
          <w:strike w:val="false"/>
          <w:color w:val=""/>
          <w:sz w:val="22"/>
        </w:rPr>
        <w:t>POLICY DEVELOPMENT:</w:t>
      </w:r>
    </w:p>
    <w:p>
      <w:pPr>
        <w:pStyle w:val=""/>
        <w:jc w:val="left"/>
      </w:pPr>
      <w:r>
        <w:rPr>
          <w:rFonts w:ascii="" w:hAnsi="" w:cs="" w:eastAsia=""/>
          <w:b w:val="false"/>
          <w:i w:val="false"/>
          <w:strike w:val="false"/>
          <w:color w:val=""/>
          <w:sz w:val="22"/>
        </w:rPr>
        <w:t xml:space="preserve">Inform, Educate and Empower: By using the data from this project, will bpermit, or to register for use of an air general permit. It establishes public notice e used to inform stakeholders, </w:t>
      </w:r>
      <w:r>
        <w:rPr>
          <w:rFonts w:ascii="" w:hAnsi="" w:cs="" w:eastAsia=""/>
          <w:b w:val="false"/>
          <w:i w:val="false"/>
          <w:strike w:val="false"/>
          <w:color w:val=""/>
          <w:sz w:val="22"/>
        </w:rPr>
        <w:t>communities about</w:t>
      </w:r>
      <w:r>
        <w:rPr>
          <w:rFonts w:ascii="" w:hAnsi="" w:cs="" w:eastAsia=""/>
          <w:b w:val="false"/>
          <w:i w:val="false"/>
          <w:strike w:val="false"/>
          <w:color w:val=""/>
          <w:sz w:val="22"/>
        </w:rPr>
        <w:t xml:space="preserve"> how their health may be impactedrequirements, reporting requirements, and requirements relating to estimating emissions and using air quality models. This chapter also sets forth special provisions relate by environmental hazards.</w:t>
      </w:r>
    </w:p>
    <w:p>
      <w:pPr>
        <w:pStyle w:val=""/>
        <w:jc w:val="left"/>
      </w:pPr>
      <w:r>
        <w:rPr>
          <w:rFonts w:ascii="" w:hAnsi="" w:cs="" w:eastAsia=""/>
          <w:b w:val="false"/>
          <w:i w:val="false"/>
          <w:strike w:val="false"/>
          <w:color w:val=""/>
          <w:sz w:val="22"/>
        </w:rPr>
        <w:t xml:space="preserve">Mobilizing Community Partnerships: The </w:t>
      </w:r>
      <w:r>
        <w:rPr>
          <w:rFonts w:ascii="" w:hAnsi="" w:cs="" w:eastAsia=""/>
          <w:b w:val="false"/>
          <w:i w:val="false"/>
          <w:strike w:val="false"/>
          <w:color w:val=""/>
          <w:sz w:val="22"/>
        </w:rPr>
        <w:t xml:space="preserve">end </w:t>
      </w:r>
      <w:r>
        <w:rPr>
          <w:rFonts w:ascii="" w:hAnsi="" w:cs="" w:eastAsia=""/>
          <w:b w:val="false"/>
          <w:i w:val="false"/>
          <w:strike w:val="false"/>
          <w:color w:val=""/>
          <w:sz w:val="22"/>
        </w:rPr>
        <w:t xml:space="preserve">results </w:t>
      </w:r>
      <w:r>
        <w:rPr>
          <w:rFonts w:ascii="" w:hAnsi="" w:cs="" w:eastAsia=""/>
          <w:b w:val="false"/>
          <w:i w:val="false"/>
          <w:strike w:val="false"/>
          <w:color w:val=""/>
          <w:sz w:val="22"/>
        </w:rPr>
        <w:t>after</w:t>
      </w:r>
      <w:r>
        <w:rPr>
          <w:rFonts w:ascii="" w:hAnsi="" w:cs="" w:eastAsia=""/>
          <w:b w:val="false"/>
          <w:i w:val="false"/>
          <w:strike w:val="false"/>
          <w:color w:val=""/>
          <w:sz w:val="22"/>
        </w:rPr>
        <w:t xml:space="preserve"> formalizing a DSA and </w:t>
      </w:r>
      <w:r>
        <w:rPr>
          <w:rFonts w:ascii="" w:hAnsi="" w:cs="" w:eastAsia=""/>
          <w:b w:val="false"/>
          <w:i w:val="false"/>
          <w:strike w:val="false"/>
          <w:color w:val=""/>
          <w:sz w:val="22"/>
        </w:rPr>
        <w:t xml:space="preserve">providing researchers with data needed to produce results in a </w:t>
      </w:r>
      <w:r>
        <w:rPr>
          <w:rFonts w:ascii="" w:hAnsi="" w:cs="" w:eastAsia=""/>
          <w:b w:val="false"/>
          <w:i w:val="false"/>
          <w:strike w:val="false"/>
          <w:color w:val=""/>
          <w:sz w:val="22"/>
        </w:rPr>
        <w:t>more timely fashion may help to mobilize and engage community partnerships, particularly stakeholders</w:t>
      </w:r>
      <w:r>
        <w:rPr>
          <w:rFonts w:ascii="" w:hAnsi="" w:cs="" w:eastAsia=""/>
          <w:b w:val="false"/>
          <w:i w:val="false"/>
          <w:strike w:val="false"/>
          <w:color w:val=""/>
          <w:sz w:val="22"/>
        </w:rPr>
        <w:t xml:space="preserve"> to identify environmental hazards and the need of environmental interventions. </w:t>
      </w:r>
    </w:p>
    <w:p>
      <w:pPr>
        <w:pStyle w:val=""/>
        <w:jc w:val="left"/>
      </w:pPr>
      <w:r>
        <w:rPr>
          <w:rFonts w:ascii="" w:hAnsi="" w:cs="" w:eastAsia=""/>
          <w:b w:val="false"/>
          <w:i w:val="false"/>
          <w:strike w:val="false"/>
          <w:color w:val=""/>
          <w:sz w:val="22"/>
        </w:rPr>
        <w:t>Develop Policies: With a successful project, a data sharing agreement may spur a national policy effort for all state health care administration agencies to share data with their Department of Health.</w:t>
      </w:r>
    </w:p>
    <w:p>
      <w:pPr>
        <w:pStyle w:val="Caption"/>
        <w:jc w:val="center"/>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sz w:val="18"/>
        </w:rPr>
        <w:t>Picture courtesy of Carl Osaki, MSPH, RS</w:t>
      </w:r>
    </w:p>
    <w:p>
      <w:pPr>
        <w:pStyle w:val=""/>
        <w:jc w:val="center"/>
      </w:pPr>
      <w:r>
        <w:rPr>
          <w:rFonts w:ascii="" w:hAnsi="" w:cs="" w:eastAsia=""/>
          <w:b w:val="false"/>
          <w:i w:val="false"/>
          <w:strike w:val="false"/>
          <w:color w:val=""/>
          <w:sz w:val="18"/>
        </w:rPr>
        <w:t xml:space="preserve">Department of Environmental &amp; Occupational Health, </w:t>
      </w:r>
      <w:r>
        <w:rPr>
          <w:rFonts w:ascii="" w:hAnsi="" w:cs="" w:eastAsia=""/>
          <w:b w:val="false"/>
          <w:i w:val="false"/>
          <w:strike w:val="false"/>
          <w:color w:val=""/>
          <w:sz w:val="18"/>
        </w:rPr>
        <w:t>Northwest</w:t>
      </w:r>
      <w:r>
        <w:rPr>
          <w:rFonts w:ascii="" w:hAnsi="" w:cs="" w:eastAsia=""/>
          <w:b w:val="false"/>
          <w:i w:val="false"/>
          <w:strike w:val="false"/>
          <w:color w:val=""/>
          <w:sz w:val="18"/>
        </w:rPr>
        <w:t xml:space="preserve"> </w:t>
      </w:r>
      <w:r>
        <w:rPr>
          <w:rFonts w:ascii="" w:hAnsi="" w:cs="" w:eastAsia=""/>
          <w:b w:val="false"/>
          <w:i w:val="false"/>
          <w:strike w:val="false"/>
          <w:color w:val=""/>
          <w:sz w:val="18"/>
        </w:rPr>
        <w:t>Center</w:t>
      </w:r>
      <w:r>
        <w:rPr>
          <w:rFonts w:ascii="" w:hAnsi="" w:cs="" w:eastAsia=""/>
          <w:b w:val="false"/>
          <w:i w:val="false"/>
          <w:strike w:val="false"/>
          <w:color w:val=""/>
          <w:sz w:val="18"/>
        </w:rPr>
        <w:t xml:space="preserve"> of Public Health Practice</w:t>
      </w:r>
    </w:p>
    <w:p>
      <w:pPr>
        <w:pStyle w:val=""/>
        <w:jc w:val="center"/>
      </w:pPr>
      <w:r>
        <w:rPr>
          <w:rFonts w:ascii="" w:hAnsi="" w:cs="" w:eastAsia=""/>
          <w:b w:val="false"/>
          <w:i w:val="false"/>
          <w:strike w:val="false"/>
          <w:color w:val=""/>
          <w:sz w:val="18"/>
        </w:rPr>
        <w:t>University</w:t>
      </w:r>
      <w:r>
        <w:rPr>
          <w:rFonts w:ascii="" w:hAnsi="" w:cs="" w:eastAsia=""/>
          <w:b w:val="false"/>
          <w:i w:val="false"/>
          <w:strike w:val="false"/>
          <w:color w:val=""/>
          <w:sz w:val="18"/>
        </w:rPr>
        <w:t xml:space="preserve"> of </w:t>
      </w:r>
      <w:r>
        <w:rPr>
          <w:rFonts w:ascii="" w:hAnsi="" w:cs="" w:eastAsia=""/>
          <w:b w:val="false"/>
          <w:i w:val="false"/>
          <w:strike w:val="false"/>
          <w:color w:val=""/>
          <w:sz w:val="18"/>
        </w:rPr>
        <w:t>Washington</w:t>
      </w:r>
    </w:p>
    <w:p>
      <w:pPr>
        <w:pStyle w:val="Heading7"/>
        <w:jc w:val="left"/>
      </w:pPr>
      <w:r>
        <w:rPr>
          <w:rFonts w:ascii="" w:hAnsi="" w:cs="" w:eastAsia=""/>
          <w:b w:val="true"/>
          <w:i w:val="true"/>
          <w:strike w:val="false"/>
          <w:color w:val=""/>
        </w:rPr>
        <w:t>National Goals Supported</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 xml:space="preserve">CDC Health Protection Goals </w:t>
      </w:r>
    </w:p>
    <w:p>
      <w:pPr>
        <w:pStyle w:val=""/>
        <w:jc w:val="left"/>
      </w:pPr>
      <w:r>
        <w:rPr>
          <w:rFonts w:ascii="" w:hAnsi="" w:cs="" w:eastAsia=""/>
          <w:b w:val="false"/>
          <w:i w:val="false"/>
          <w:strike w:val="false"/>
          <w:color w:val=""/>
        </w:rPr>
        <w:t xml:space="preserve">This project </w:t>
      </w:r>
      <w:r>
        <w:rPr>
          <w:rFonts w:ascii="" w:hAnsi="" w:cs="" w:eastAsia=""/>
          <w:b w:val="false"/>
          <w:i w:val="false"/>
          <w:strike w:val="false"/>
          <w:color w:val=""/>
        </w:rPr>
        <w:t xml:space="preserve">supports </w:t>
      </w:r>
      <w:r>
        <w:rPr>
          <w:rFonts w:ascii="" w:hAnsi="" w:cs="" w:eastAsia=""/>
          <w:b w:val="false"/>
          <w:i w:val="false"/>
          <w:strike w:val="false"/>
          <w:color w:val=""/>
        </w:rPr>
        <w:t>t</w:t>
      </w:r>
      <w:r>
        <w:rPr>
          <w:rFonts w:ascii="" w:hAnsi="" w:cs="" w:eastAsia=""/>
          <w:b w:val="false"/>
          <w:i w:val="false"/>
          <w:strike w:val="false"/>
          <w:color w:val=""/>
        </w:rPr>
        <w:t>he primary CDC Health Protection Goal: “</w:t>
      </w:r>
      <w:r>
        <w:rPr>
          <w:rFonts w:ascii="" w:hAnsi="" w:cs="" w:eastAsia=""/>
          <w:b w:val="false"/>
          <w:i w:val="false"/>
          <w:strike w:val="false"/>
          <w:color w:val=""/>
        </w:rPr>
        <w:t xml:space="preserve">Healthy People in </w:t>
      </w:r>
      <w:r>
        <w:rPr>
          <w:rFonts w:ascii="" w:hAnsi="" w:cs="" w:eastAsia=""/>
          <w:b w:val="false"/>
          <w:i w:val="false"/>
          <w:strike w:val="false"/>
          <w:color w:val=""/>
        </w:rPr>
        <w:t xml:space="preserve">Healthy Places.”  As a result ofd to compliance monitoring, stack heights, circumvention of pollution control equipmen implementing the data sharing agreement, health department’s </w:t>
      </w:r>
      <w:r>
        <w:rPr>
          <w:rFonts w:ascii="" w:hAnsi="" w:cs="" w:eastAsia=""/>
          <w:b w:val="false"/>
          <w:i w:val="false"/>
          <w:strike w:val="false"/>
          <w:color w:val=""/>
        </w:rPr>
        <w:t xml:space="preserve">capacity </w:t>
      </w:r>
      <w:r>
        <w:rPr>
          <w:rFonts w:ascii="" w:hAnsi="" w:cs="" w:eastAsia=""/>
          <w:b w:val="false"/>
          <w:i w:val="false"/>
          <w:strike w:val="false"/>
          <w:color w:val=""/>
        </w:rPr>
        <w:t xml:space="preserve">will </w:t>
      </w:r>
      <w:r>
        <w:rPr>
          <w:rFonts w:ascii="" w:hAnsi="" w:cs="" w:eastAsia=""/>
          <w:b w:val="false"/>
          <w:i w:val="false"/>
          <w:strike w:val="false"/>
          <w:color w:val=""/>
        </w:rPr>
        <w:t xml:space="preserve">increase by having data partners and a more </w:t>
      </w:r>
      <w:r>
        <w:rPr>
          <w:rFonts w:ascii="" w:hAnsi="" w:cs="" w:eastAsia=""/>
          <w:b w:val="false"/>
          <w:i w:val="false"/>
          <w:strike w:val="false"/>
          <w:color w:val=""/>
        </w:rPr>
        <w:t xml:space="preserve">efficient and increased way of conducting surveillance on a routine basis, promoting the health and safety of communities.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In addition, this project also meets the following Health People 2010 objectives:</w:t>
      </w:r>
    </w:p>
    <w:p>
      <w:pPr>
        <w:pStyle w:val=""/>
        <w:jc w:val="left"/>
      </w:pPr>
      <w:r>
        <w:rPr>
          <w:rFonts w:ascii="" w:hAnsi="" w:cs="" w:eastAsia=""/>
          <w:b w:val="true"/>
          <w:i w:val="false"/>
          <w:strike w:val="false"/>
          <w:color w:val=""/>
        </w:rPr>
        <w:t>23-2</w:t>
      </w:r>
      <w:r>
        <w:rPr>
          <w:rFonts w:ascii="" w:hAnsi="" w:cs="" w:eastAsia=""/>
          <w:b w:val="true"/>
          <w:i w:val="false"/>
          <w:strike w:val="false"/>
          <w:color w:val=""/>
        </w:rPr>
        <w:t>.</w:t>
      </w:r>
      <w:r>
        <w:rPr>
          <w:rFonts w:ascii="" w:hAnsi="" w:cs="" w:eastAsia=""/>
          <w:b w:val="false"/>
          <w:i w:val="false"/>
          <w:strike w:val="false"/>
          <w:color w:val=""/>
        </w:rPr>
        <w:t xml:space="preserve"> Increase the proportion of Federal, Tribal, State, and local health agencies that have made information available to the public in the past year on the </w:t>
      </w:r>
      <w:r>
        <w:rPr>
          <w:rFonts w:ascii="" w:hAnsi="" w:cs="" w:eastAsia=""/>
          <w:b w:val="false"/>
          <w:i w:val="false"/>
          <w:strike w:val="false"/>
          <w:color w:val=""/>
        </w:rPr>
        <w:t>l</w:t>
      </w:r>
      <w:r>
        <w:rPr>
          <w:rFonts w:ascii="" w:hAnsi="" w:cs="" w:eastAsia=""/>
          <w:b w:val="false"/>
          <w:i w:val="false"/>
          <w:strike w:val="false"/>
          <w:color w:val=""/>
        </w:rPr>
        <w:t xml:space="preserve">eading </w:t>
      </w:r>
      <w:r>
        <w:rPr>
          <w:rFonts w:ascii="" w:hAnsi="" w:cs="" w:eastAsia=""/>
          <w:b w:val="false"/>
          <w:i w:val="false"/>
          <w:strike w:val="false"/>
          <w:color w:val=""/>
        </w:rPr>
        <w:t>h</w:t>
      </w:r>
      <w:r>
        <w:rPr>
          <w:rFonts w:ascii="" w:hAnsi="" w:cs="" w:eastAsia=""/>
          <w:b w:val="false"/>
          <w:i w:val="false"/>
          <w:strike w:val="false"/>
          <w:color w:val=""/>
        </w:rPr>
        <w:t xml:space="preserve">ealth </w:t>
      </w:r>
      <w:r>
        <w:rPr>
          <w:rFonts w:ascii="" w:hAnsi="" w:cs="" w:eastAsia=""/>
          <w:b w:val="false"/>
          <w:i w:val="false"/>
          <w:strike w:val="false"/>
          <w:color w:val=""/>
        </w:rPr>
        <w:t>i</w:t>
      </w:r>
      <w:r>
        <w:rPr>
          <w:rFonts w:ascii="" w:hAnsi="" w:cs="" w:eastAsia=""/>
          <w:b w:val="false"/>
          <w:i w:val="false"/>
          <w:strike w:val="false"/>
          <w:color w:val=""/>
        </w:rPr>
        <w:t xml:space="preserve">ndicators, and </w:t>
      </w:r>
      <w:r>
        <w:rPr>
          <w:rFonts w:ascii="" w:hAnsi="" w:cs="" w:eastAsia=""/>
          <w:b w:val="false"/>
          <w:i w:val="false"/>
          <w:strike w:val="false"/>
          <w:color w:val=""/>
        </w:rPr>
        <w:t>p</w:t>
      </w:r>
      <w:r>
        <w:rPr>
          <w:rFonts w:ascii="" w:hAnsi="" w:cs="" w:eastAsia=""/>
          <w:b w:val="false"/>
          <w:i w:val="false"/>
          <w:strike w:val="false"/>
          <w:color w:val=""/>
        </w:rPr>
        <w:t xml:space="preserve">riority </w:t>
      </w:r>
      <w:r>
        <w:rPr>
          <w:rFonts w:ascii="" w:hAnsi="" w:cs="" w:eastAsia=""/>
          <w:b w:val="false"/>
          <w:i w:val="false"/>
          <w:strike w:val="false"/>
          <w:color w:val=""/>
        </w:rPr>
        <w:t>n</w:t>
      </w:r>
      <w:r>
        <w:rPr>
          <w:rFonts w:ascii="" w:hAnsi="" w:cs="" w:eastAsia=""/>
          <w:b w:val="false"/>
          <w:i w:val="false"/>
          <w:strike w:val="false"/>
          <w:color w:val=""/>
        </w:rPr>
        <w:t>eeds.</w:t>
      </w:r>
    </w:p>
    <w:p>
      <w:pPr>
        <w:pStyle w:val=""/>
        <w:jc w:val="left"/>
      </w:pPr>
      <w:r>
        <w:rPr>
          <w:rFonts w:ascii="" w:hAnsi="" w:cs="" w:eastAsia=""/>
          <w:b w:val="true"/>
          <w:i w:val="false"/>
          <w:strike w:val="false"/>
          <w:color w:val=""/>
        </w:rPr>
        <w:t>23-12</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Increase the proportion of Tribal, State, and local public health agencies that provide or assure comprehensive epidemiology set, and excess emissions.Specific Authority 403.061 FS. Law Implemented 403.031, 403.06rvices to support essential public health services.</w:t>
      </w:r>
    </w:p>
    <w:p>
      <w:pPr>
        <w:pStyle w:val=""/>
        <w:jc w:val="left"/>
      </w:pPr>
      <w:r>
        <w:rPr>
          <w:rFonts w:ascii="" w:hAnsi="" w:cs="" w:eastAsia=""/>
          <w:b w:val="true"/>
          <w:i w:val="false"/>
          <w:strike w:val="false"/>
          <w:color w:val=""/>
        </w:rPr>
        <w:t>8-27</w:t>
      </w:r>
      <w:r>
        <w:rPr>
          <w:rFonts w:ascii="" w:hAnsi="" w:cs="" w:eastAsia=""/>
          <w:b w:val="true"/>
          <w:i w:val="false"/>
          <w:strike w:val="false"/>
          <w:color w:val=""/>
        </w:rPr>
        <w:t>.</w:t>
      </w:r>
      <w:r>
        <w:rPr>
          <w:rFonts w:ascii="" w:hAnsi="" w:cs="" w:eastAsia=""/>
          <w:b w:val="false"/>
          <w:i w:val="false"/>
          <w:strike w:val="false"/>
          <w:color w:val=""/>
        </w:rPr>
        <w:t xml:space="preserve"> Increase or maintain the number of Territories, Tribes, and States, and the District of Columbia that monitor diseases or conditions that can be caused by exposure to environmental hazards.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National Strategy to Revitalize Environmental Public Health Services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project support four (4)goals outlined to support revitalizing environmental public health services.</w:t>
      </w:r>
    </w:p>
    <w:p>
      <w:pPr>
        <w:pStyle w:val=""/>
        <w:jc w:val="left"/>
      </w:pPr>
      <w:r>
        <w:rPr>
          <w:rFonts w:ascii="" w:hAnsi="" w:cs="" w:eastAsia=""/>
          <w:b w:val="true"/>
          <w:i w:val="false"/>
          <w:strike w:val="false"/>
          <w:color w:val=""/>
        </w:rPr>
        <w:t xml:space="preserve">Goal </w:t>
      </w:r>
      <w:r>
        <w:rPr>
          <w:rFonts w:ascii="" w:hAnsi="" w:cs="" w:eastAsia=""/>
          <w:b w:val="tru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 Build Capacity</w:t>
      </w:r>
      <w:r>
        <w:rPr>
          <w:rFonts w:ascii="" w:hAnsi="" w:cs="" w:eastAsia=""/>
          <w:b w:val="false"/>
          <w:i w:val="false"/>
          <w:strike w:val="false"/>
          <w:color w:val=""/>
        </w:rPr>
        <w:t>. Enlighten policy makers and other state agencies to Environmental Public Health and Data Sharing, and an opportunity to coordinate and collaborate with policy development.</w:t>
      </w:r>
    </w:p>
    <w:p>
      <w:pPr>
        <w:pStyle w:val=""/>
        <w:jc w:val="left"/>
      </w:pPr>
      <w:r>
        <w:rPr>
          <w:rFonts w:ascii="" w:hAnsi="" w:cs="" w:eastAsia=""/>
          <w:b w:val="true"/>
          <w:i w:val="false"/>
          <w:strike w:val="false"/>
          <w:color w:val=""/>
        </w:rPr>
        <w:t>Goal II</w:t>
      </w:r>
      <w:r>
        <w:rPr>
          <w:rFonts w:ascii="" w:hAnsi="" w:cs="" w:eastAsia=""/>
          <w:b w:val="false"/>
          <w:i w:val="false"/>
          <w:strike w:val="false"/>
          <w:color w:val=""/>
        </w:rPr>
        <w:t xml:space="preserve">. Support Research </w:t>
      </w:r>
      <w:r>
        <w:rPr>
          <w:rFonts w:ascii="" w:hAnsi="" w:cs="" w:eastAsia=""/>
          <w:b w:val="false"/>
          <w:i w:val="false"/>
          <w:strike w:val="false"/>
          <w:color w:val=""/>
        </w:rPr>
        <w:t xml:space="preserve">to define Effective Approaches to Enhance Environmental Public Health Services. </w:t>
      </w:r>
      <w:r>
        <w:rPr>
          <w:rFonts w:ascii="" w:hAnsi="" w:cs="" w:eastAsia=""/>
          <w:b w:val="false"/>
          <w:i w:val="false"/>
          <w:strike w:val="false"/>
          <w:color w:val=""/>
        </w:rPr>
        <w:t>L</w:t>
      </w:r>
      <w:r>
        <w:rPr>
          <w:rFonts w:ascii="" w:hAnsi="" w:cs="" w:eastAsia=""/>
          <w:b w:val="false"/>
          <w:i w:val="false"/>
          <w:strike w:val="false"/>
          <w:color w:val=""/>
        </w:rPr>
        <w:t>ink</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research with health and environmental data.</w:t>
      </w:r>
    </w:p>
    <w:p>
      <w:pPr>
        <w:pStyle w:val=""/>
        <w:jc w:val="left"/>
      </w:pPr>
      <w:r>
        <w:rPr>
          <w:rFonts w:ascii="" w:hAnsi="" w:cs="" w:eastAsia=""/>
          <w:b w:val="true"/>
          <w:i w:val="false"/>
          <w:strike w:val="false"/>
          <w:color w:val=""/>
        </w:rPr>
        <w:t>Goal III</w:t>
      </w:r>
      <w:r>
        <w:rPr>
          <w:rFonts w:ascii="" w:hAnsi="" w:cs="" w:eastAsia=""/>
          <w:b w:val="false"/>
          <w:i w:val="false"/>
          <w:strike w:val="false"/>
          <w:color w:val=""/>
        </w:rPr>
        <w:t>. Foster Leadership</w:t>
      </w:r>
      <w:r>
        <w:rPr>
          <w:rFonts w:ascii="" w:hAnsi="" w:cs="" w:eastAsia=""/>
          <w:b w:val="false"/>
          <w:i w:val="false"/>
          <w:strike w:val="false"/>
          <w:color w:val=""/>
        </w:rPr>
        <w:t xml:space="preserve"> to Enhance Environmental Public Health Service. Enhance EPH by developing strong working relationships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specifically, among</w:t>
      </w:r>
      <w:r>
        <w:rPr>
          <w:rFonts w:ascii="" w:hAnsi="" w:cs="" w:eastAsia=""/>
          <w:b w:val="false"/>
          <w:i w:val="false"/>
          <w:strike w:val="false"/>
          <w:color w:val=""/>
        </w:rPr>
        <w:t xml:space="preserve"> stakeholders, </w:t>
      </w:r>
    </w:p>
    <w:p>
      <w:pPr>
        <w:pStyle w:val=""/>
        <w:jc w:val="left"/>
      </w:pPr>
      <w:r>
        <w:rPr>
          <w:rFonts w:ascii="" w:hAnsi="" w:cs="" w:eastAsia=""/>
          <w:b w:val="true"/>
          <w:i w:val="false"/>
          <w:strike w:val="false"/>
          <w:color w:val=""/>
        </w:rPr>
        <w:t>Goal IV</w:t>
      </w:r>
      <w:r>
        <w:rPr>
          <w:rFonts w:ascii="" w:hAnsi="" w:cs="" w:eastAsia=""/>
          <w:b w:val="false"/>
          <w:i w:val="false"/>
          <w:strike w:val="false"/>
          <w:color w:val=""/>
        </w:rPr>
        <w:t>. Communicate and Market</w:t>
      </w:r>
      <w:r>
        <w:rPr>
          <w:rFonts w:ascii="" w:hAnsi="" w:cs="" w:eastAsia=""/>
          <w:b w:val="false"/>
          <w:i w:val="false"/>
          <w:strike w:val="false"/>
          <w:color w:val=""/>
        </w:rPr>
        <w:t>. Improve communication, information and data sharing among health care administration and public health agencies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 xml:space="preserve">Environmental Health Competency Project: Recommendation for Core Competencies for Local Environmental Health Practitioners </w:t>
      </w:r>
    </w:p>
    <w:p>
      <w:pPr>
        <w:pStyle w:val=""/>
        <w:jc w:val="left"/>
      </w:pPr>
      <w:r>
        <w:rPr>
          <w:rFonts w:ascii="" w:hAnsi="" w:cs="" w:eastAsia=""/>
          <w:b w:val="false"/>
          <w:i w:val="false"/>
          <w:strike w:val="false"/>
          <w:color w:val=""/>
        </w:rPr>
        <w:t>This project supports two (2) r</w:t>
      </w:r>
      <w:r>
        <w:rPr>
          <w:rFonts w:ascii="" w:hAnsi="" w:cs="" w:eastAsia=""/>
          <w:b w:val="false"/>
          <w:i w:val="false"/>
          <w:strike w:val="false"/>
          <w:color w:val=""/>
        </w:rPr>
        <w:t>ecommendation for Core Competencies for Local Environmental Health Practitioners</w:t>
      </w:r>
      <w:r>
        <w:rPr>
          <w:rFonts w:ascii="" w:hAnsi="" w:cs="" w:eastAsia=""/>
          <w:b w:val="false"/>
          <w:i w:val="false"/>
          <w:strike w:val="false"/>
          <w:color w:val=""/>
        </w:rPr>
        <w:t>.</w:t>
      </w:r>
    </w:p>
    <w:p>
      <w:pPr>
        <w:pStyle w:val=""/>
        <w:jc w:val="left"/>
      </w:pPr>
      <w:r>
        <w:rPr>
          <w:rFonts w:ascii="" w:hAnsi="" w:cs="" w:eastAsia=""/>
          <w:b w:val="false"/>
          <w:i w:val="false"/>
          <w:strike w:val="false"/>
          <w:color w:val="000000"/>
        </w:rPr>
        <w:t>A2</w:t>
      </w:r>
      <w:r>
        <w:rPr>
          <w:rFonts w:ascii="" w:hAnsi="" w:cs="" w:eastAsia=""/>
          <w:b w:val="false"/>
          <w:i w:val="false"/>
          <w:strike w:val="false"/>
          <w:color w:val="000000"/>
        </w:rPr>
        <w:t xml:space="preserve">. </w:t>
      </w:r>
      <w:r>
        <w:rPr>
          <w:rFonts w:ascii="" w:hAnsi="" w:cs="" w:eastAsia=""/>
          <w:b w:val="false"/>
          <w:i w:val="false"/>
          <w:strike w:val="false"/>
          <w:color w:val="000000"/>
        </w:rPr>
        <w:t xml:space="preserve">Data Analysis and Interpretation: The </w:t>
      </w:r>
      <w:r>
        <w:rPr>
          <w:rFonts w:ascii="" w:hAnsi="" w:cs="" w:eastAsia=""/>
          <w:b w:val="false"/>
          <w:i w:val="false"/>
          <w:strike w:val="false"/>
          <w:color w:val="000000"/>
        </w:rPr>
        <w:t>capacities to analyze data, recognize</w:t>
      </w:r>
      <w:r>
        <w:rPr>
          <w:rFonts w:ascii="" w:hAnsi="" w:cs="" w:eastAsia=""/>
          <w:b w:val="false"/>
          <w:i w:val="false"/>
          <w:strike w:val="false"/>
          <w:color w:val="000000"/>
        </w:rPr>
        <w:t xml:space="preserve"> meaningful test results, interpret results, and present the results in a meaningful way to different types of audiences</w:t>
      </w:r>
      <w:r>
        <w:rPr>
          <w:rFonts w:ascii="" w:hAnsi="" w:cs="" w:eastAsia=""/>
          <w:b w:val="false"/>
          <w:i w:val="false"/>
          <w:strike w:val="false"/>
          <w:color w:val="000000"/>
        </w:rPr>
        <w:t>. This project supports data sharing for public health surveillance.</w:t>
      </w:r>
    </w:p>
    <w:p>
      <w:pPr>
        <w:pStyle w:val=""/>
        <w:jc w:val="left"/>
      </w:pPr>
      <w:r>
        <w:rPr>
          <w:rFonts w:ascii="" w:hAnsi="" w:cs="" w:eastAsia=""/>
          <w:b w:val="false"/>
          <w:i w:val="false"/>
          <w:strike w:val="false"/>
          <w:color w:val="000000"/>
        </w:rPr>
        <w:t>B7 Partnering: The capacity to form partnerships and alliances with other individuals and organizations in order to enhance performance on the job.</w:t>
      </w:r>
      <w:r>
        <w:rPr>
          <w:rFonts w:ascii="" w:hAnsi="" w:cs="" w:eastAsia=""/>
          <w:b w:val="false"/>
          <w:i w:val="false"/>
          <w:strike w:val="false"/>
          <w:color w:val="000000"/>
        </w:rPr>
        <w:t xml:space="preserve"> This project recognizes the need for state agencies to share data and form partnerships so that epidemiologists and other public health authorities enhance findings. </w:t>
      </w:r>
    </w:p>
    <w:p>
      <w:pPr>
        <w:pStyle w:val="Heading7"/>
        <w:jc w:val="left"/>
      </w:pPr>
      <w:r>
        <w:rPr>
          <w:rFonts w:ascii="" w:hAnsi="" w:cs="" w:eastAsia=""/>
          <w:b w:val="true"/>
          <w:i w:val="true"/>
          <w:strike w:val="false"/>
          <w:color w:val=""/>
        </w:rPr>
        <w:t>Project Logic Model:</w:t>
      </w:r>
    </w:p>
    <w:p>
      <w:pPr>
        <w:pStyle w:val="Heading1"/>
        <w:jc w:val="left"/>
      </w:pPr>
      <w:r>
        <w:rPr>
          <w:rFonts w:ascii="" w:hAnsi="" w:cs="" w:eastAsia=""/>
          <w:b w:val="false"/>
          <w:i w:val="false"/>
          <w:strike w:val="false"/>
          <w:color w:val=""/>
          <w:sz w:val="24"/>
        </w:rPr>
        <w:t>P</w:t>
      </w:r>
      <w:r>
        <w:rPr>
          <w:rFonts w:ascii="" w:hAnsi="" w:cs="" w:eastAsia=""/>
          <w:b w:val="false"/>
          <w:i w:val="false"/>
          <w:strike w:val="false"/>
          <w:color w:val=""/>
          <w:sz w:val="24"/>
        </w:rPr>
        <w:t>ROJECT OBJECTIVES/DESCRIPTION/DELIVERABLES:</w:t>
      </w:r>
    </w:p>
    <w:p>
      <w:pPr>
        <w:pStyle w:val=""/>
        <w:jc w:val="left"/>
      </w:pPr>
      <w:r>
        <w:rPr>
          <w:rFonts w:ascii="" w:hAnsi="" w:cs="" w:eastAsia=""/>
          <w:b w:val="true"/>
          <w:i w:val="false"/>
          <w:strike w:val="false"/>
          <w:color w:val=""/>
        </w:rPr>
        <w:t xml:space="preserve">Program Goal: </w:t>
      </w:r>
      <w:r>
        <w:rPr>
          <w:rFonts w:ascii="" w:hAnsi="" w:cs="" w:eastAsia=""/>
          <w:b w:val="false"/>
          <w:i w:val="false"/>
          <w:strike w:val="false"/>
          <w:color w:val=""/>
        </w:rPr>
        <w:t>To increase inter-agency collaboration between the FDOH and AHC</w:t>
      </w:r>
      <w:r>
        <w:rPr>
          <w:rFonts w:ascii="" w:hAnsi="" w:cs="" w:eastAsia=""/>
          <w:b w:val="false"/>
          <w:i w:val="false"/>
          <w:strike w:val="false"/>
          <w:color w:val=""/>
        </w:rPr>
        <w:t>A</w:t>
      </w:r>
      <w:r>
        <w:rPr>
          <w:rFonts w:ascii="" w:hAnsi="" w:cs="" w:eastAsia=""/>
          <w:b w:val="false"/>
          <w:i w:val="false"/>
          <w:strike w:val="false"/>
          <w:color w:val=""/>
        </w:rPr>
        <w:t>, and develop a</w:t>
      </w:r>
      <w:r>
        <w:rPr>
          <w:rFonts w:ascii="" w:hAnsi="" w:cs="" w:eastAsia=""/>
          <w:b w:val="false"/>
          <w:i w:val="false"/>
          <w:strike w:val="false"/>
          <w:color w:val=""/>
        </w:rPr>
        <w:t xml:space="preserve"> </w:t>
      </w:r>
      <w:r>
        <w:rPr>
          <w:rFonts w:ascii="" w:hAnsi="" w:cs="" w:eastAsia=""/>
          <w:b w:val="false"/>
          <w:i w:val="false"/>
          <w:strike w:val="false"/>
          <w:color w:val=""/>
        </w:rPr>
        <w:t>data sharing agreement (DSA) between FDOH and AHCA to share</w:t>
      </w:r>
      <w:r>
        <w:rPr>
          <w:rFonts w:ascii="" w:hAnsi="" w:cs="" w:eastAsia=""/>
          <w:b w:val="false"/>
          <w:i w:val="false"/>
          <w:strike w:val="false"/>
          <w:color w:val=""/>
        </w:rPr>
        <w:t xml:space="preserve"> (confidential) hospitalization data in a timely and cons1, 403.087 FS. History–New 2-9-93, Formerly 17-210.100, Amended 11-23-94, 1-10-07.62-2istent manner.</w:t>
      </w:r>
    </w:p>
    <w:p>
      <w:pPr>
        <w:pStyle w:val=""/>
        <w:jc w:val="left"/>
      </w:pPr>
      <w:r>
        <w:rPr>
          <w:rFonts w:ascii="" w:hAnsi="" w:cs="" w:eastAsia=""/>
          <w:b w:val="true"/>
          <w:i w:val="false"/>
          <w:strike w:val="false"/>
          <w:color w:val=""/>
        </w:rPr>
        <w:t>Health Problem:</w:t>
      </w:r>
      <w:r>
        <w:rPr>
          <w:rFonts w:ascii="" w:hAnsi="" w:cs="" w:eastAsia=""/>
          <w:b w:val="false"/>
          <w:i w:val="false"/>
          <w:strike w:val="false"/>
          <w:color w:val=""/>
        </w:rPr>
        <w:t xml:space="preserve">  Increasing rates of chronic diseases and lack of public health surveillance of adverse health conditions associated with environmental hazards.  </w:t>
      </w:r>
    </w:p>
    <w:p>
      <w:pPr>
        <w:pStyle w:val=""/>
        <w:jc w:val="left"/>
      </w:pPr>
      <w:r>
        <w:rPr>
          <w:rFonts w:ascii="" w:hAnsi="" w:cs="" w:eastAsia=""/>
          <w:b w:val="true"/>
          <w:i w:val="false"/>
          <w:strike w:val="false"/>
          <w:color w:val=""/>
        </w:rPr>
        <w:t xml:space="preserve">Outcome Objective: </w:t>
      </w:r>
      <w:r>
        <w:rPr>
          <w:rFonts w:ascii="" w:hAnsi="" w:cs="" w:eastAsia=""/>
          <w:b w:val="false"/>
          <w:i w:val="false"/>
          <w:strike w:val="false"/>
          <w:color w:val=""/>
        </w:rPr>
        <w:t xml:space="preserve">Develop a data needs assessment </w:t>
      </w:r>
      <w:r>
        <w:rPr>
          <w:rFonts w:ascii="" w:hAnsi="" w:cs="" w:eastAsia=""/>
          <w:b w:val="false"/>
          <w:i w:val="false"/>
          <w:strike w:val="false"/>
          <w:color w:val=""/>
        </w:rPr>
        <w:t>group</w:t>
      </w:r>
      <w:r>
        <w:rPr>
          <w:rFonts w:ascii="" w:hAnsi="" w:cs="" w:eastAsia=""/>
          <w:b w:val="false"/>
          <w:i w:val="false"/>
          <w:strike w:val="false"/>
          <w:color w:val=""/>
        </w:rPr>
        <w:t xml:space="preserve">, and </w:t>
      </w:r>
      <w:r>
        <w:rPr>
          <w:rFonts w:ascii="" w:hAnsi="" w:cs="" w:eastAsia=""/>
          <w:b w:val="false"/>
          <w:i w:val="false"/>
          <w:strike w:val="false"/>
          <w:color w:val=""/>
        </w:rPr>
        <w:t>establish a joint DSA agreement between the AHCA and FDOH.</w:t>
      </w:r>
    </w:p>
    <w:p>
      <w:pPr>
        <w:pStyle w:val=""/>
        <w:jc w:val="left"/>
      </w:pPr>
      <w:r>
        <w:rPr>
          <w:rFonts w:ascii="" w:hAnsi="" w:cs="" w:eastAsia=""/>
          <w:b w:val="true"/>
          <w:i w:val="false"/>
          <w:strike w:val="false"/>
          <w:color w:val=""/>
        </w:rPr>
        <w:t>Determinant:</w:t>
      </w:r>
      <w:r>
        <w:rPr>
          <w:rFonts w:ascii="" w:hAnsi="" w:cs="" w:eastAsia=""/>
          <w:b w:val="false"/>
          <w:i w:val="false"/>
          <w:strike w:val="false"/>
          <w:color w:val=""/>
        </w:rPr>
        <w:t xml:space="preserve">  Hospital</w:t>
      </w:r>
      <w:r>
        <w:rPr>
          <w:rFonts w:ascii="" w:hAnsi="" w:cs="" w:eastAsia=""/>
          <w:b w:val="false"/>
          <w:i w:val="false"/>
          <w:strike w:val="false"/>
          <w:color w:val=""/>
        </w:rPr>
        <w:t xml:space="preserve"> </w:t>
      </w:r>
      <w:r>
        <w:rPr>
          <w:rFonts w:ascii="" w:hAnsi="" w:cs="" w:eastAsia=""/>
          <w:b w:val="false"/>
          <w:i w:val="false"/>
          <w:strike w:val="false"/>
          <w:color w:val=""/>
        </w:rPr>
        <w:t>data is not being used to full potential - a lengthy application process to obtain confidential health information contributes to a gap in proacti10.200 Definitions.The following words and phrases when used in this chapter and in Chve public health surveillance.</w:t>
      </w:r>
    </w:p>
    <w:p>
      <w:pPr>
        <w:pStyle w:val=""/>
        <w:jc w:val="left"/>
      </w:pPr>
      <w:r>
        <w:rPr>
          <w:rFonts w:ascii="" w:hAnsi="" w:cs="" w:eastAsia=""/>
          <w:b w:val="true"/>
          <w:i w:val="false"/>
          <w:strike w:val="false"/>
          <w:color w:val=""/>
        </w:rPr>
        <w:t xml:space="preserve">Impact Objective:  </w:t>
      </w:r>
      <w:r>
        <w:rPr>
          <w:rFonts w:ascii="" w:hAnsi="" w:cs="" w:eastAsia=""/>
          <w:b w:val="false"/>
          <w:i w:val="false"/>
          <w:strike w:val="false"/>
          <w:color w:val=""/>
        </w:rPr>
        <w:t>By 2008, one (1) Division or Bureau within the FDOH should be obtaining confidential hospitalization data and using it for public health surveillance purposes.</w:t>
      </w:r>
    </w:p>
    <w:p>
      <w:pPr>
        <w:pStyle w:val=""/>
        <w:jc w:val="left"/>
      </w:pPr>
      <w:r>
        <w:rPr>
          <w:rFonts w:ascii="" w:hAnsi="" w:cs="" w:eastAsia=""/>
          <w:b w:val="true"/>
          <w:i w:val="false"/>
          <w:strike w:val="false"/>
          <w:color w:val=""/>
        </w:rPr>
        <w:t xml:space="preserve">Contributing Factors:  </w:t>
      </w:r>
    </w:p>
    <w:p>
      <w:pPr>
        <w:pStyle w:val=""/>
        <w:jc w:val="left"/>
      </w:pPr>
      <w:r>
        <w:rPr>
          <w:rFonts w:ascii="" w:hAnsi="" w:cs="" w:eastAsia=""/>
          <w:b w:val="false"/>
          <w:i w:val="false"/>
          <w:strike w:val="false"/>
          <w:color w:val=""/>
        </w:rPr>
        <w:t xml:space="preserve">There has never been a coordinated effort from FDOH, Divisions or Bureaus to </w:t>
      </w:r>
    </w:p>
    <w:p>
      <w:pPr>
        <w:pStyle w:val=""/>
        <w:jc w:val="left"/>
      </w:pPr>
      <w:r>
        <w:rPr>
          <w:rFonts w:ascii="" w:hAnsi="" w:cs="" w:eastAsia=""/>
          <w:b w:val="false"/>
          <w:i w:val="false"/>
          <w:strike w:val="false"/>
          <w:color w:val=""/>
        </w:rPr>
        <w:t xml:space="preserve">obtain confidential hospitalization data from AHCA, except in a piece-meal fashion. </w:t>
      </w:r>
    </w:p>
    <w:p>
      <w:pPr>
        <w:pStyle w:val=""/>
        <w:jc w:val="left"/>
      </w:pPr>
      <w:r>
        <w:rPr>
          <w:rFonts w:ascii="" w:hAnsi="" w:cs="" w:eastAsia=""/>
          <w:b w:val="false"/>
          <w:i w:val="false"/>
          <w:strike w:val="false"/>
          <w:color w:val=""/>
        </w:rPr>
        <w:t>Lack of communication between agency, and no clear criteria available that would explain why FDOH cannot obtain data, only verbal responses.</w:t>
      </w:r>
    </w:p>
    <w:p>
      <w:pPr>
        <w:pStyle w:val=""/>
        <w:jc w:val="left"/>
      </w:pPr>
      <w:r>
        <w:rPr>
          <w:rFonts w:ascii="" w:hAnsi="" w:cs="" w:eastAsia=""/>
          <w:b w:val="true"/>
          <w:i w:val="false"/>
          <w:strike w:val="false"/>
          <w:color w:val=""/>
        </w:rPr>
        <w:t>Process Objectives:</w:t>
      </w:r>
    </w:p>
    <w:p>
      <w:pPr>
        <w:pStyle w:val=""/>
        <w:jc w:val="left"/>
      </w:pPr>
      <w:r>
        <w:rPr>
          <w:rFonts w:ascii="" w:hAnsi="" w:cs="" w:eastAsia=""/>
          <w:b w:val="false"/>
          <w:i w:val="false"/>
          <w:strike w:val="false"/>
          <w:color w:val=""/>
        </w:rPr>
        <w:t>1. By 200</w:t>
      </w:r>
      <w:r>
        <w:rPr>
          <w:rFonts w:ascii="" w:hAnsi="" w:cs="" w:eastAsia=""/>
          <w:b w:val="false"/>
          <w:i w:val="false"/>
          <w:strike w:val="false"/>
          <w:color w:val=""/>
        </w:rPr>
        <w:t>8</w:t>
      </w:r>
      <w:r>
        <w:rPr>
          <w:rFonts w:ascii="" w:hAnsi="" w:cs="" w:eastAsia=""/>
          <w:b w:val="false"/>
          <w:i w:val="false"/>
          <w:strike w:val="false"/>
          <w:color w:val=""/>
        </w:rPr>
        <w:t>, key stakeholders within FDOH will demonstrate awareness of complications and need towards receiving confidential information from AHCA.</w:t>
      </w:r>
    </w:p>
    <w:p>
      <w:pPr>
        <w:pStyle w:val="Heading1"/>
        <w:jc w:val="left"/>
      </w:pPr>
      <w:r>
        <w:rPr>
          <w:rFonts w:ascii="" w:hAnsi="" w:cs="" w:eastAsia=""/>
          <w:b w:val="false"/>
          <w:i w:val="false"/>
          <w:strike w:val="false"/>
          <w:color w:val=""/>
          <w:sz w:val="24"/>
        </w:rPr>
        <w:t>METHODOLOGY:</w:t>
      </w:r>
    </w:p>
    <w:p>
      <w:pPr>
        <w:pStyle w:val="Heading7"/>
        <w:jc w:val="left"/>
      </w:pPr>
      <w:r>
        <w:rPr>
          <w:rFonts w:ascii="" w:hAnsi="" w:cs="" w:eastAsia=""/>
          <w:b w:val="true"/>
          <w:i w:val="true"/>
          <w:strike w:val="false"/>
          <w:color w:val=""/>
        </w:rPr>
        <w:t>Events and Activities</w:t>
      </w:r>
    </w:p>
    <w:p>
      <w:pPr>
        <w:pStyle w:val=""/>
        <w:jc w:val="left"/>
      </w:pPr>
      <w:r>
        <w:rPr>
          <w:rFonts w:ascii="" w:hAnsi="" w:cs="" w:eastAsia=""/>
          <w:b w:val="true"/>
          <w:i w:val="false"/>
          <w:strike w:val="false"/>
          <w:color w:val=""/>
        </w:rPr>
        <w:t xml:space="preserve">Event: </w:t>
      </w:r>
      <w:r>
        <w:rPr>
          <w:rFonts w:ascii="" w:hAnsi="" w:cs="" w:eastAsia=""/>
          <w:b w:val="false"/>
          <w:i w:val="false"/>
          <w:strike w:val="false"/>
          <w:color w:val=""/>
        </w:rPr>
        <w:t>Awareness</w:t>
      </w:r>
      <w:r>
        <w:rPr>
          <w:rFonts w:ascii="" w:hAnsi="" w:cs="" w:eastAsia=""/>
          <w:b w:val="false"/>
          <w:i w:val="false"/>
          <w:strike w:val="false"/>
          <w:color w:val=""/>
        </w:rPr>
        <w:t xml:space="preserve"> of issue is common knowledge among key stakeholders and upper management</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Activities: </w:t>
      </w:r>
    </w:p>
    <w:p>
      <w:pPr>
        <w:pStyle w:val=""/>
        <w:jc w:val="left"/>
      </w:pPr>
      <w:r>
        <w:rPr>
          <w:rFonts w:ascii="" w:hAnsi="" w:cs="" w:eastAsia=""/>
          <w:b w:val="false"/>
          <w:i w:val="false"/>
          <w:strike w:val="false"/>
          <w:color w:val=""/>
        </w:rPr>
        <w:t xml:space="preserve">a)  Internal FDOH meeting held to discuss strategy to move towards developing a Data </w:t>
      </w:r>
      <w:r>
        <w:rPr>
          <w:rFonts w:ascii="" w:hAnsi="" w:cs="" w:eastAsia=""/>
          <w:b w:val="false"/>
          <w:i w:val="false"/>
          <w:strike w:val="false"/>
          <w:color w:val=""/>
        </w:rPr>
        <w:t>Sharing Agreement</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Obtain an electronic spreadsheet list of all FDOH users of AHCA data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Hold internal </w:t>
      </w:r>
      <w:r>
        <w:rPr>
          <w:rFonts w:ascii="" w:hAnsi="" w:cs="" w:eastAsia=""/>
          <w:b w:val="false"/>
          <w:i w:val="false"/>
          <w:strike w:val="false"/>
          <w:color w:val=""/>
        </w:rPr>
        <w:t xml:space="preserve">FDOH </w:t>
      </w:r>
      <w:r>
        <w:rPr>
          <w:rFonts w:ascii="" w:hAnsi="" w:cs="" w:eastAsia=""/>
          <w:b w:val="false"/>
          <w:i w:val="false"/>
          <w:strike w:val="false"/>
          <w:color w:val=""/>
        </w:rPr>
        <w:t>meeting</w:t>
      </w:r>
      <w:r>
        <w:rPr>
          <w:rFonts w:ascii="" w:hAnsi="" w:cs="" w:eastAsia=""/>
          <w:b w:val="false"/>
          <w:i w:val="false"/>
          <w:strike w:val="false"/>
          <w:color w:val=""/>
        </w:rPr>
        <w:t xml:space="preserve">. Appoint </w:t>
      </w:r>
      <w:r>
        <w:rPr>
          <w:rFonts w:ascii="" w:hAnsi="" w:cs="" w:eastAsia=""/>
          <w:b w:val="false"/>
          <w:i w:val="false"/>
          <w:strike w:val="false"/>
          <w:color w:val=""/>
        </w:rPr>
        <w:t>liaison</w:t>
      </w:r>
      <w:r>
        <w:rPr>
          <w:rFonts w:ascii="" w:hAnsi="" w:cs="" w:eastAsia=""/>
          <w:b w:val="false"/>
          <w:i w:val="false"/>
          <w:strike w:val="false"/>
          <w:color w:val=""/>
        </w:rPr>
        <w:t xml:space="preserve">, Meade Grigg, Director, </w:t>
      </w:r>
      <w:r>
        <w:rPr>
          <w:rFonts w:ascii="" w:hAnsi="" w:cs="" w:eastAsia=""/>
          <w:b w:val="false"/>
          <w:i w:val="false"/>
          <w:strike w:val="false"/>
          <w:color w:val=""/>
        </w:rPr>
        <w:t xml:space="preserve">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to</w:t>
      </w:r>
      <w:r>
        <w:rPr>
          <w:rFonts w:ascii="" w:hAnsi="" w:cs="" w:eastAsia=""/>
          <w:b w:val="false"/>
          <w:i w:val="false"/>
          <w:strike w:val="false"/>
          <w:color w:val=""/>
        </w:rPr>
        <w:t xml:space="preserve"> take leadership role to </w:t>
      </w:r>
      <w:r>
        <w:rPr>
          <w:rFonts w:ascii="" w:hAnsi="" w:cs="" w:eastAsia=""/>
          <w:b w:val="false"/>
          <w:i w:val="false"/>
          <w:strike w:val="false"/>
          <w:color w:val=""/>
        </w:rPr>
        <w:t xml:space="preserve">discuss a data sharing agreement with AHCA. </w:t>
      </w:r>
    </w:p>
    <w:p>
      <w:pPr>
        <w:pStyle w:val=""/>
        <w:jc w:val="left"/>
      </w:pPr>
      <w:r>
        <w:rPr>
          <w:rFonts w:ascii="" w:hAnsi="" w:cs="" w:eastAsia=""/>
          <w:b w:val="false"/>
          <w:i w:val="false"/>
          <w:strike w:val="false"/>
          <w:color w:val=""/>
        </w:rPr>
        <w:t xml:space="preserve">e) </w:t>
      </w:r>
      <w:r>
        <w:rPr>
          <w:rFonts w:ascii="" w:hAnsi="" w:cs="" w:eastAsia=""/>
          <w:b w:val="false"/>
          <w:i w:val="false"/>
          <w:strike w:val="false"/>
          <w:color w:val=""/>
        </w:rPr>
        <w:t xml:space="preserve"> </w:t>
      </w:r>
      <w:r>
        <w:rPr>
          <w:rFonts w:ascii="" w:hAnsi="" w:cs="" w:eastAsia=""/>
          <w:b w:val="false"/>
          <w:i w:val="false"/>
          <w:strike w:val="false"/>
          <w:color w:val=""/>
        </w:rPr>
        <w:t>Meeting scheduled with new leadership</w:t>
      </w:r>
      <w:r>
        <w:rPr>
          <w:rFonts w:ascii="" w:hAnsi="" w:cs="" w:eastAsia=""/>
          <w:b w:val="false"/>
          <w:i w:val="false"/>
          <w:strike w:val="false"/>
          <w:color w:val=""/>
        </w:rPr>
        <w:t xml:space="preserve"> at AHCA.</w:t>
      </w:r>
    </w:p>
    <w:p>
      <w:pPr>
        <w:pStyle w:val="Heading1"/>
        <w:jc w:val="left"/>
      </w:pPr>
      <w:r>
        <w:rPr>
          <w:rFonts w:ascii="" w:hAnsi="" w:cs="" w:eastAsia=""/>
          <w:b w:val="false"/>
          <w:i w:val="false"/>
          <w:strike w:val="false"/>
          <w:color w:val=""/>
          <w:sz w:val="24"/>
        </w:rPr>
        <w:t>RESULTS:</w:t>
      </w:r>
    </w:p>
    <w:p>
      <w:pPr>
        <w:pStyle w:val=""/>
        <w:jc w:val="left"/>
      </w:pPr>
      <w:r>
        <w:rPr>
          <w:rFonts w:ascii="" w:hAnsi="" w:cs="" w:eastAsia=""/>
          <w:b w:val="false"/>
          <w:i w:val="false"/>
          <w:strike w:val="false"/>
          <w:color w:val=""/>
        </w:rPr>
        <w:t xml:space="preserve">At this time, a formal </w:t>
      </w:r>
      <w:r>
        <w:rPr>
          <w:rFonts w:ascii="" w:hAnsi="" w:cs="" w:eastAsia=""/>
          <w:b w:val="false"/>
          <w:i w:val="false"/>
          <w:strike w:val="false"/>
          <w:color w:val=""/>
        </w:rPr>
        <w:t>DSA between FDOH and AHCA</w:t>
      </w:r>
      <w:r>
        <w:rPr>
          <w:rFonts w:ascii="" w:hAnsi="" w:cs="" w:eastAsia=""/>
          <w:b w:val="false"/>
          <w:i w:val="false"/>
          <w:strike w:val="false"/>
          <w:color w:val=""/>
        </w:rPr>
        <w:t xml:space="preserve"> has not been developed</w:t>
      </w:r>
      <w:r>
        <w:rPr>
          <w:rFonts w:ascii="" w:hAnsi="" w:cs="" w:eastAsia=""/>
          <w:b w:val="false"/>
          <w:i w:val="false"/>
          <w:strike w:val="false"/>
          <w:color w:val=""/>
        </w:rPr>
        <w:t>, however an interagency data appapters 62-212, 62-213, 62-214, 62-296, and 62-297, F.A.C., shall, unless the context clication (see attached) was modified to help ease the data application process</w:t>
      </w:r>
      <w:r>
        <w:rPr>
          <w:rFonts w:ascii="" w:hAnsi="" w:cs="" w:eastAsia=""/>
          <w:b w:val="false"/>
          <w:i w:val="false"/>
          <w:strike w:val="false"/>
          <w:color w:val=""/>
        </w:rPr>
        <w:t xml:space="preserve">. </w:t>
      </w:r>
      <w:r>
        <w:rPr>
          <w:rFonts w:ascii="" w:hAnsi="" w:cs="" w:eastAsia=""/>
          <w:b w:val="false"/>
          <w:i w:val="false"/>
          <w:strike w:val="false"/>
          <w:color w:val=""/>
        </w:rPr>
        <w:t xml:space="preserve">The interagency request for data is now a less intensive process, however, still requires an annual renewal. Additionally, a recent change of leadership has prompted another meeting which may prove to be an opportunity for securing a DSA in the near future. In addition, communication between the two agencies has increased, and the </w:t>
      </w:r>
      <w:r>
        <w:rPr>
          <w:rFonts w:ascii="" w:hAnsi="" w:cs="" w:eastAsia=""/>
          <w:b w:val="false"/>
          <w:i w:val="false"/>
          <w:strike w:val="false"/>
          <w:color w:val=""/>
        </w:rPr>
        <w:t xml:space="preserve">stimulation provided by this project has helped to formulate an internal </w:t>
      </w:r>
      <w:r>
        <w:rPr>
          <w:rFonts w:ascii="" w:hAnsi="" w:cs="" w:eastAsia=""/>
          <w:b w:val="false"/>
          <w:i w:val="false"/>
          <w:strike w:val="false"/>
          <w:color w:val=""/>
        </w:rPr>
        <w:t>partnership</w:t>
      </w:r>
      <w:r>
        <w:rPr>
          <w:rFonts w:ascii="" w:hAnsi="" w:cs="" w:eastAsia=""/>
          <w:b w:val="false"/>
          <w:i w:val="false"/>
          <w:strike w:val="false"/>
          <w:color w:val=""/>
        </w:rPr>
        <w:t xml:space="preserve"> among </w:t>
      </w:r>
      <w:r>
        <w:rPr>
          <w:rFonts w:ascii="" w:hAnsi="" w:cs="" w:eastAsia=""/>
          <w:b w:val="false"/>
          <w:i w:val="false"/>
          <w:strike w:val="false"/>
          <w:color w:val=""/>
        </w:rPr>
        <w:t xml:space="preserve">selected </w:t>
      </w:r>
      <w:r>
        <w:rPr>
          <w:rFonts w:ascii="" w:hAnsi="" w:cs="" w:eastAsia=""/>
          <w:b w:val="false"/>
          <w:i w:val="false"/>
          <w:strike w:val="false"/>
          <w:color w:val=""/>
        </w:rPr>
        <w:t xml:space="preserve">Division’s </w:t>
      </w:r>
      <w:r>
        <w:rPr>
          <w:rFonts w:ascii="" w:hAnsi="" w:cs="" w:eastAsia=""/>
          <w:b w:val="false"/>
          <w:i w:val="false"/>
          <w:strike w:val="false"/>
          <w:color w:val=""/>
        </w:rPr>
        <w:t>within</w:t>
      </w:r>
      <w:r>
        <w:rPr>
          <w:rFonts w:ascii="" w:hAnsi="" w:cs="" w:eastAsia=""/>
          <w:b w:val="false"/>
          <w:i w:val="false"/>
          <w:strike w:val="false"/>
          <w:color w:val=""/>
        </w:rPr>
        <w:t xml:space="preserve"> FDOH</w:t>
      </w:r>
      <w:r>
        <w:rPr>
          <w:rFonts w:ascii="" w:hAnsi="" w:cs="" w:eastAsia=""/>
          <w:b w:val="false"/>
          <w:i w:val="false"/>
          <w:strike w:val="false"/>
          <w:color w:val=""/>
        </w:rPr>
        <w:t>, and gain momentum</w:t>
      </w:r>
      <w:r>
        <w:rPr>
          <w:rFonts w:ascii="" w:hAnsi="" w:cs="" w:eastAsia=""/>
          <w:b w:val="false"/>
          <w:i w:val="false"/>
          <w:strike w:val="false"/>
          <w:color w:val=""/>
        </w:rPr>
        <w:t xml:space="preserve"> to support an effort for a DSA. </w:t>
      </w:r>
    </w:p>
    <w:p>
      <w:pPr>
        <w:pStyle w:val="Heading1"/>
        <w:jc w:val="left"/>
      </w:pPr>
      <w:r>
        <w:rPr>
          <w:rFonts w:ascii="" w:hAnsi="" w:cs="" w:eastAsia=""/>
          <w:b w:val="false"/>
          <w:i w:val="false"/>
          <w:strike w:val="false"/>
          <w:color w:val=""/>
          <w:sz w:val="24"/>
        </w:rPr>
        <w:t>CONCLUSIONS</w:t>
      </w:r>
      <w:r>
        <w:rPr>
          <w:rFonts w:ascii="" w:hAnsi="" w:cs="" w:eastAsia=""/>
          <w:b w:val="false"/>
          <w:i w:val="false"/>
          <w:strike w:val="false"/>
          <w:color w:val=""/>
          <w:sz w:val="24"/>
        </w:rPr>
        <w:t xml:space="preserve"> AND NEXT STEPS</w:t>
      </w:r>
      <w:r>
        <w:rPr>
          <w:rFonts w:ascii="" w:hAnsi="" w:cs="" w:eastAsia=""/>
          <w:b w:val="false"/>
          <w:i w:val="false"/>
          <w:strike w:val="false"/>
          <w:color w:val=""/>
          <w:sz w:val="24"/>
        </w:rPr>
        <w:t>:</w:t>
      </w:r>
    </w:p>
    <w:p>
      <w:pPr>
        <w:pStyle w:val=""/>
        <w:jc w:val="left"/>
      </w:pPr>
      <w:r>
        <w:rPr>
          <w:rFonts w:ascii="" w:hAnsi="" w:cs="" w:eastAsia=""/>
          <w:b w:val="false"/>
          <w:i w:val="false"/>
          <w:strike w:val="false"/>
          <w:color w:val=""/>
        </w:rPr>
        <w:t>In summary, th</w:t>
      </w:r>
      <w:r>
        <w:rPr>
          <w:rFonts w:ascii="" w:hAnsi="" w:cs="" w:eastAsia=""/>
          <w:b w:val="false"/>
          <w:i w:val="false"/>
          <w:strike w:val="false"/>
          <w:color w:val=""/>
        </w:rPr>
        <w:t>e system thinking approach</w:t>
      </w:r>
      <w:r>
        <w:rPr>
          <w:rFonts w:ascii="" w:hAnsi="" w:cs="" w:eastAsia=""/>
          <w:b w:val="false"/>
          <w:i w:val="false"/>
          <w:strike w:val="false"/>
          <w:color w:val=""/>
        </w:rPr>
        <w:t xml:space="preserve"> using the </w:t>
      </w:r>
      <w:r>
        <w:rPr>
          <w:rFonts w:ascii="" w:hAnsi="" w:cs="" w:eastAsia=""/>
          <w:b w:val="false"/>
          <w:i w:val="false"/>
          <w:strike w:val="false"/>
          <w:color w:val=""/>
        </w:rPr>
        <w:t xml:space="preserve">shifting the burden and </w:t>
      </w:r>
      <w:r>
        <w:rPr>
          <w:rFonts w:ascii="" w:hAnsi="" w:cs="" w:eastAsia=""/>
          <w:b w:val="false"/>
          <w:i w:val="false"/>
          <w:strike w:val="false"/>
          <w:color w:val=""/>
        </w:rPr>
        <w:t>fixes that backfire archetype</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helped to </w:t>
      </w:r>
      <w:r>
        <w:rPr>
          <w:rFonts w:ascii="" w:hAnsi="" w:cs="" w:eastAsia=""/>
          <w:b w:val="false"/>
          <w:i w:val="false"/>
          <w:strike w:val="false"/>
          <w:color w:val=""/>
        </w:rPr>
        <w:t xml:space="preserve">propel this project towards </w:t>
      </w:r>
      <w:r>
        <w:rPr>
          <w:rFonts w:ascii="" w:hAnsi="" w:cs="" w:eastAsia=""/>
          <w:b w:val="false"/>
          <w:i w:val="false"/>
          <w:strike w:val="false"/>
          <w:color w:val=""/>
        </w:rPr>
        <w:t>identifying obstacles to reach resolution</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result of the work effort of this leadership</w:t>
      </w:r>
      <w:r>
        <w:rPr>
          <w:rFonts w:ascii="" w:hAnsi="" w:cs="" w:eastAsia=""/>
          <w:b w:val="false"/>
          <w:i w:val="false"/>
          <w:strike w:val="false"/>
          <w:color w:val=""/>
        </w:rPr>
        <w:t xml:space="preserve"> </w:t>
      </w:r>
      <w:r>
        <w:rPr>
          <w:rFonts w:ascii="" w:hAnsi="" w:cs="" w:eastAsia=""/>
          <w:b w:val="false"/>
          <w:i w:val="false"/>
          <w:strike w:val="false"/>
          <w:color w:val=""/>
        </w:rPr>
        <w:t xml:space="preserve">project helped to </w:t>
      </w:r>
      <w:r>
        <w:rPr>
          <w:rFonts w:ascii="" w:hAnsi="" w:cs="" w:eastAsia=""/>
          <w:b w:val="false"/>
          <w:i w:val="false"/>
          <w:strike w:val="false"/>
          <w:color w:val=""/>
        </w:rPr>
        <w:t>stimulate a heightened interest</w:t>
      </w:r>
      <w:r>
        <w:rPr>
          <w:rFonts w:ascii="" w:hAnsi="" w:cs="" w:eastAsia=""/>
          <w:b w:val="false"/>
          <w:i w:val="false"/>
          <w:strike w:val="false"/>
          <w:color w:val=""/>
        </w:rPr>
        <w:t xml:space="preserve"> </w:t>
      </w:r>
      <w:r>
        <w:rPr>
          <w:rFonts w:ascii="" w:hAnsi="" w:cs="" w:eastAsia=""/>
          <w:b w:val="false"/>
          <w:i w:val="false"/>
          <w:strike w:val="false"/>
          <w:color w:val=""/>
        </w:rPr>
        <w:t>between</w:t>
      </w:r>
      <w:r>
        <w:rPr>
          <w:rFonts w:ascii="" w:hAnsi="" w:cs="" w:eastAsia=""/>
          <w:b w:val="false"/>
          <w:i w:val="false"/>
          <w:strike w:val="false"/>
          <w:color w:val=""/>
        </w:rPr>
        <w:t xml:space="preserve"> </w:t>
      </w:r>
      <w:r>
        <w:rPr>
          <w:rFonts w:ascii="" w:hAnsi="" w:cs="" w:eastAsia=""/>
          <w:b w:val="false"/>
          <w:i w:val="false"/>
          <w:strike w:val="false"/>
          <w:color w:val=""/>
        </w:rPr>
        <w:t xml:space="preserve">agencies </w:t>
      </w:r>
      <w:r>
        <w:rPr>
          <w:rFonts w:ascii="" w:hAnsi="" w:cs="" w:eastAsia=""/>
          <w:b w:val="false"/>
          <w:i w:val="false"/>
          <w:strike w:val="false"/>
          <w:color w:val=""/>
        </w:rPr>
        <w:t>o</w:t>
      </w:r>
      <w:r>
        <w:rPr>
          <w:rFonts w:ascii="" w:hAnsi="" w:cs="" w:eastAsia=""/>
          <w:b w:val="false"/>
          <w:i w:val="false"/>
          <w:strike w:val="false"/>
          <w:color w:val=""/>
        </w:rPr>
        <w:t xml:space="preserve">f sharing </w:t>
      </w:r>
      <w:r>
        <w:rPr>
          <w:rFonts w:ascii="" w:hAnsi="" w:cs="" w:eastAsia=""/>
          <w:b w:val="false"/>
          <w:i w:val="false"/>
          <w:strike w:val="false"/>
          <w:color w:val=""/>
        </w:rPr>
        <w:t xml:space="preserve">hospital </w:t>
      </w:r>
      <w:r>
        <w:rPr>
          <w:rFonts w:ascii="" w:hAnsi="" w:cs="" w:eastAsia=""/>
          <w:b w:val="false"/>
          <w:i w:val="false"/>
          <w:strike w:val="false"/>
          <w:color w:val=""/>
        </w:rPr>
        <w:t>data. Although</w:t>
      </w:r>
      <w:r>
        <w:rPr>
          <w:rFonts w:ascii="" w:hAnsi="" w:cs="" w:eastAsia=""/>
          <w:b w:val="false"/>
          <w:i w:val="false"/>
          <w:strike w:val="false"/>
          <w:color w:val=""/>
        </w:rPr>
        <w:t xml:space="preserve">learly indicates otherwise, have the following meanings:(1) “Acid Mist” – Liquid drops a </w:t>
      </w:r>
      <w:r>
        <w:rPr>
          <w:rFonts w:ascii="" w:hAnsi="" w:cs="" w:eastAsia=""/>
          <w:b w:val="false"/>
          <w:i w:val="false"/>
          <w:strike w:val="false"/>
          <w:color w:val=""/>
        </w:rPr>
        <w:t>forma data</w:t>
      </w:r>
      <w:r>
        <w:rPr>
          <w:rFonts w:ascii="" w:hAnsi="" w:cs="" w:eastAsia=""/>
          <w:b w:val="false"/>
          <w:i w:val="false"/>
          <w:strike w:val="false"/>
          <w:color w:val=""/>
        </w:rPr>
        <w:t xml:space="preserve"> share data </w:t>
      </w:r>
      <w:r>
        <w:rPr>
          <w:rFonts w:ascii="" w:hAnsi="" w:cs="" w:eastAsia=""/>
          <w:b w:val="false"/>
          <w:i w:val="false"/>
          <w:strike w:val="false"/>
          <w:color w:val=""/>
        </w:rPr>
        <w:t xml:space="preserve">on a </w:t>
      </w:r>
      <w:r>
        <w:rPr>
          <w:rFonts w:ascii="" w:hAnsi="" w:cs="" w:eastAsia=""/>
          <w:b w:val="false"/>
          <w:i w:val="false"/>
          <w:strike w:val="false"/>
          <w:color w:val=""/>
        </w:rPr>
        <w:t>recurring</w:t>
      </w:r>
      <w:r>
        <w:rPr>
          <w:rFonts w:ascii="" w:hAnsi="" w:cs="" w:eastAsia=""/>
          <w:b w:val="false"/>
          <w:i w:val="false"/>
          <w:strike w:val="false"/>
          <w:color w:val=""/>
        </w:rPr>
        <w:t xml:space="preserve"> basis between agencies </w:t>
      </w:r>
      <w:r>
        <w:rPr>
          <w:rFonts w:ascii="" w:hAnsi="" w:cs="" w:eastAsia=""/>
          <w:b w:val="false"/>
          <w:i w:val="false"/>
          <w:strike w:val="false"/>
          <w:color w:val=""/>
        </w:rPr>
        <w:t xml:space="preserve">has not matured, an interagency data request application was developed. More importantly, a </w:t>
      </w:r>
      <w:r>
        <w:rPr>
          <w:rFonts w:ascii="" w:hAnsi="" w:cs="" w:eastAsia=""/>
          <w:b w:val="false"/>
          <w:i w:val="false"/>
          <w:strike w:val="false"/>
          <w:color w:val=""/>
        </w:rPr>
        <w:t xml:space="preserve">communication </w:t>
      </w:r>
      <w:r>
        <w:rPr>
          <w:rFonts w:ascii="" w:hAnsi="" w:cs="" w:eastAsia=""/>
          <w:b w:val="false"/>
          <w:i w:val="false"/>
          <w:strike w:val="false"/>
          <w:color w:val=""/>
        </w:rPr>
        <w:t xml:space="preserve">channel has been </w:t>
      </w:r>
      <w:r>
        <w:rPr>
          <w:rFonts w:ascii="" w:hAnsi="" w:cs="" w:eastAsia=""/>
          <w:b w:val="false"/>
          <w:i w:val="false"/>
          <w:strike w:val="false"/>
          <w:color w:val=""/>
        </w:rPr>
        <w:t>established</w:t>
      </w:r>
      <w:r>
        <w:rPr>
          <w:rFonts w:ascii="" w:hAnsi="" w:cs="" w:eastAsia=""/>
          <w:b w:val="false"/>
          <w:i w:val="false"/>
          <w:strike w:val="false"/>
          <w:color w:val=""/>
        </w:rPr>
        <w:t>, and management is keenly aware of the need for a more collaborative effort to partner to share data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At the National level, this project </w:t>
      </w:r>
      <w:r>
        <w:rPr>
          <w:rFonts w:ascii="" w:hAnsi="" w:cs="" w:eastAsia=""/>
          <w:b w:val="false"/>
          <w:i w:val="false"/>
          <w:strike w:val="false"/>
          <w:color w:val=""/>
        </w:rPr>
        <w:t>is s</w:t>
      </w:r>
      <w:r>
        <w:rPr>
          <w:rFonts w:ascii="" w:hAnsi="" w:cs="" w:eastAsia=""/>
          <w:b w:val="false"/>
          <w:i w:val="false"/>
          <w:strike w:val="false"/>
          <w:color w:val=""/>
        </w:rPr>
        <w:t>upport</w:t>
      </w:r>
      <w:r>
        <w:rPr>
          <w:rFonts w:ascii="" w:hAnsi="" w:cs="" w:eastAsia=""/>
          <w:b w:val="false"/>
          <w:i w:val="false"/>
          <w:strike w:val="false"/>
          <w:color w:val=""/>
        </w:rPr>
        <w:t>ed</w:t>
      </w:r>
      <w:r>
        <w:rPr>
          <w:rFonts w:ascii="" w:hAnsi="" w:cs="" w:eastAsia=""/>
          <w:b w:val="false"/>
          <w:i w:val="false"/>
          <w:strike w:val="false"/>
          <w:color w:val=""/>
        </w:rPr>
        <w:t xml:space="preserve"> by the CDC Environmental Public Health Tracking Branch, National Association Health Data Organization and several other Health Tracking funded states.  The National Association of Health Data Organization (NAHDO) has been working to make DSA</w:t>
      </w:r>
      <w:r>
        <w:rPr>
          <w:rFonts w:ascii="" w:hAnsi="" w:cs="" w:eastAsia=""/>
          <w:b w:val="false"/>
          <w:i w:val="false"/>
          <w:strike w:val="false"/>
          <w:color w:val=""/>
        </w:rPr>
        <w:t>’s between health care agencies and health departments</w:t>
      </w:r>
      <w:r>
        <w:rPr>
          <w:rFonts w:ascii="" w:hAnsi="" w:cs="" w:eastAsia=""/>
          <w:b w:val="false"/>
          <w:i w:val="false"/>
          <w:strike w:val="false"/>
          <w:color w:val=""/>
        </w:rPr>
        <w:t xml:space="preserve"> a reality among states. Currently, </w:t>
      </w:r>
      <w:r>
        <w:rPr>
          <w:rFonts w:ascii="" w:hAnsi="" w:cs="" w:eastAsia=""/>
          <w:b w:val="false"/>
          <w:i w:val="false"/>
          <w:strike w:val="false"/>
          <w:color w:val=""/>
        </w:rPr>
        <w:t xml:space="preserve">NAHDO and CDC are assisting </w:t>
      </w:r>
      <w:r>
        <w:rPr>
          <w:rFonts w:ascii="" w:hAnsi="" w:cs="" w:eastAsia=""/>
          <w:b w:val="false"/>
          <w:i w:val="false"/>
          <w:strike w:val="false"/>
          <w:color w:val=""/>
        </w:rPr>
        <w:t xml:space="preserve">a </w:t>
      </w:r>
      <w:r>
        <w:rPr>
          <w:rFonts w:ascii="" w:hAnsi="" w:cs="" w:eastAsia=""/>
          <w:b w:val="false"/>
          <w:i w:val="false"/>
          <w:strike w:val="false"/>
          <w:color w:val=""/>
        </w:rPr>
        <w:t xml:space="preserve">national work </w:t>
      </w:r>
      <w:r>
        <w:rPr>
          <w:rFonts w:ascii="" w:hAnsi="" w:cs="" w:eastAsia=""/>
          <w:b w:val="false"/>
          <w:i w:val="false"/>
          <w:strike w:val="false"/>
          <w:color w:val=""/>
        </w:rPr>
        <w:t xml:space="preserve">group effort to develop a uniform DSA that can be used by at a national level. Florida Department of Health is involved with </w:t>
      </w:r>
      <w:r>
        <w:rPr>
          <w:rFonts w:ascii="" w:hAnsi="" w:cs="" w:eastAsia=""/>
          <w:b w:val="false"/>
          <w:i w:val="false"/>
          <w:strike w:val="false"/>
          <w:color w:val=""/>
        </w:rPr>
        <w:t xml:space="preserve">this </w:t>
      </w:r>
      <w:r>
        <w:rPr>
          <w:rFonts w:ascii="" w:hAnsi="" w:cs="" w:eastAsia=""/>
          <w:b w:val="false"/>
          <w:i w:val="false"/>
          <w:strike w:val="false"/>
          <w:color w:val=""/>
        </w:rPr>
        <w:t xml:space="preserve">federally funded Environmental Pubic Health of any size of any acid including sulfuric acid and sulfur trioxide, hydrochloric aci Tracking states to work on this issue at a national level. </w:t>
      </w:r>
    </w:p>
    <w:p>
      <w:pPr>
        <w:pStyle w:val=""/>
        <w:jc w:val="left"/>
      </w:pPr>
      <w:r>
        <w:rPr>
          <w:rFonts w:ascii="" w:hAnsi="" w:cs="" w:eastAsia=""/>
          <w:b w:val="false"/>
          <w:i w:val="false"/>
          <w:strike w:val="false"/>
          <w:color w:val=""/>
        </w:rPr>
        <w:t>Next steps include continuing to participate at the state and national levels in workgroups and to advocate the need for agencies to develop DSA’s and to share hospital data.</w:t>
      </w:r>
    </w:p>
    <w:p>
      <w:pPr>
        <w:pStyle w:val=""/>
        <w:jc w:val="left"/>
      </w:pPr>
    </w:p>
    <w:p>
      <w:pPr>
        <w:pStyle w:val=""/>
        <w:jc w:val="center"/>
      </w:pPr>
      <w:r>
        <w:rPr>
          <w:rFonts w:ascii="Arial" w:hAnsi="Arial" w:cs="Arial" w:eastAsia="Arial"/>
          <w:b w:val="true"/>
          <w:i w:val="false"/>
          <w:strike w:val="false"/>
          <w:color w:val=""/>
          <w:sz w:val="20"/>
        </w:rPr>
        <w:t>Application for Inter-Agency Staff Access to Confidential Data</w:t>
      </w:r>
    </w:p>
    <w:p>
      <w:pPr>
        <w:pStyle w:val=""/>
        <w:jc w:val="left"/>
      </w:pPr>
      <w:r>
        <w:rPr>
          <w:rFonts w:ascii="Arial" w:hAnsi="Arial" w:cs="Arial" w:eastAsia="Arial"/>
          <w:b w:val="false"/>
          <w:i w:val="false"/>
          <w:strike w:val="false"/>
          <w:color w:val=""/>
          <w:sz w:val="20"/>
        </w:rPr>
        <w:t>Name of Applicant ____________________________________________Date:______________</w:t>
      </w:r>
    </w:p>
    <w:p>
      <w:pPr>
        <w:pStyle w:val=""/>
        <w:jc w:val="left"/>
      </w:pPr>
      <w:r>
        <w:rPr>
          <w:rFonts w:ascii="Arial" w:hAnsi="Arial" w:cs="Arial" w:eastAsia="Arial"/>
          <w:b w:val="false"/>
          <w:i w:val="false"/>
          <w:strike w:val="false"/>
          <w:color w:val=""/>
          <w:sz w:val="20"/>
        </w:rPr>
        <w:t>Phone: ____________________________________ E-mail: ____________________________</w:t>
      </w:r>
    </w:p>
    <w:p>
      <w:pPr>
        <w:pStyle w:val=""/>
        <w:jc w:val="left"/>
      </w:pPr>
      <w:r>
        <w:rPr>
          <w:rFonts w:ascii="Arial" w:hAnsi="Arial" w:cs="Arial" w:eastAsia="Arial"/>
          <w:b w:val="false"/>
          <w:i w:val="false"/>
          <w:strike w:val="false"/>
          <w:color w:val=""/>
          <w:sz w:val="20"/>
        </w:rPr>
        <w:t>Applicant’s Organization: _________________________________________________________</w:t>
      </w:r>
    </w:p>
    <w:p>
      <w:pPr>
        <w:pStyle w:val=""/>
        <w:jc w:val="left"/>
      </w:pPr>
      <w:r>
        <w:rPr>
          <w:rFonts w:ascii="Arial" w:hAnsi="Arial" w:cs="Arial" w:eastAsia="Arial"/>
          <w:b w:val="false"/>
          <w:i w:val="false"/>
          <w:strike w:val="false"/>
          <w:color w:val=""/>
          <w:sz w:val="20"/>
        </w:rPr>
        <w:t>Title of Project:   ________________________________________________________________</w:t>
      </w:r>
    </w:p>
    <w:p>
      <w:pPr>
        <w:pStyle w:val=""/>
        <w:jc w:val="both"/>
      </w:pPr>
      <w:r>
        <w:rPr>
          <w:rFonts w:ascii="Arial" w:hAnsi="Arial" w:cs="Arial" w:eastAsia="Arial"/>
          <w:b w:val="true"/>
          <w:i w:val="false"/>
          <w:strike w:val="false"/>
          <w:color w:val=""/>
          <w:sz w:val="20"/>
        </w:rPr>
        <w:t>Agreement for Inter-Agency Staff Access to Confidential Data</w:t>
      </w:r>
    </w:p>
    <w:p>
      <w:pPr>
        <w:pStyle w:val=""/>
        <w:jc w:val="left"/>
      </w:pPr>
      <w:r>
        <w:rPr>
          <w:rFonts w:ascii="Arial" w:hAnsi="Arial" w:cs="Arial" w:eastAsia="Arial"/>
          <w:b w:val="false"/>
          <w:i w:val="false"/>
          <w:strike w:val="false"/>
          <w:color w:val=""/>
          <w:sz w:val="20"/>
        </w:rPr>
        <w:t>By signing below, the Applicant agrees not to share the data externally or internally unless specifically authorized.  The Applicant agrees to use the data only for the purpose stated in this application.  The Applicant agrees to secure the data and any reports containing the data when not being used, use password protection, and provide for proper disposal of the data and reports, so that confidentiality will not be breached.  The Applicant acknowledges that failure to abide by the terms of this agreement may subject the Applicant to penalties for wrongful disclosure of Protected Health Information under federal law.   The Applicant agrees to ensure that anyd, and nitric acid as measured by EPA test method 8, adopted by reference at Rule 62-2 subcontractors of the Applicant do agree to the same conditions and restrictions for safeguarding the data.</w:t>
      </w:r>
    </w:p>
    <w:p>
      <w:pPr>
        <w:pStyle w:val=""/>
        <w:jc w:val="left"/>
      </w:pPr>
      <w:r>
        <w:rPr>
          <w:rFonts w:ascii="Arial" w:hAnsi="Arial" w:cs="Arial" w:eastAsia="Arial"/>
          <w:b w:val="false"/>
          <w:i w:val="true"/>
          <w:strike w:val="false"/>
          <w:color w:val=""/>
          <w:sz w:val="20"/>
        </w:rPr>
        <w:t xml:space="preserve">                                                                                                                                       </w:t>
      </w:r>
    </w:p>
    <w:p>
      <w:pPr>
        <w:pStyle w:val=""/>
        <w:jc w:val="left"/>
      </w:pPr>
      <w:r>
        <w:rPr>
          <w:rFonts w:ascii="Arial" w:hAnsi="Arial" w:cs="Arial" w:eastAsia="Arial"/>
          <w:b w:val="true"/>
          <w:i w:val="false"/>
          <w:strike w:val="false"/>
          <w:color w:val=""/>
          <w:sz w:val="20"/>
        </w:rPr>
        <w:t>Signed:</w:t>
      </w:r>
      <w:r>
        <w:rPr>
          <w:rFonts w:ascii="Arial" w:hAnsi="Arial" w:cs="Arial" w:eastAsia="Arial"/>
          <w:b w:val="false"/>
          <w:i w:val="false"/>
          <w:strike w:val="false"/>
          <w:color w:val=""/>
          <w:sz w:val="20"/>
        </w:rPr>
        <w:t>______</w:t>
      </w:r>
      <w:r>
        <w:rPr>
          <w:rFonts w:ascii="Arial" w:hAnsi="Arial" w:cs="Arial" w:eastAsia="Arial"/>
          <w:b w:val="false"/>
          <w:i w:val="false"/>
          <w:strike w:val="false"/>
          <w:color w:val=""/>
          <w:sz w:val="20"/>
        </w:rPr>
        <w:t>________________</w:t>
      </w:r>
    </w:p>
    <w:p>
      <w:pPr>
        <w:pStyle w:val=""/>
        <w:jc w:val="left"/>
      </w:pPr>
      <w:r>
        <w:rPr>
          <w:rFonts w:ascii="Arial" w:hAnsi="Arial" w:cs="Arial" w:eastAsia="Arial"/>
          <w:b w:val="false"/>
          <w:i w:val="false"/>
          <w:strike w:val="false"/>
          <w:color w:val=""/>
          <w:sz w:val="20"/>
        </w:rPr>
        <w:t>Applicant</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Approved:</w:t>
      </w:r>
      <w:r>
        <w:rPr>
          <w:rFonts w:ascii="Arial" w:hAnsi="Arial" w:cs="Arial" w:eastAsia="Arial"/>
          <w:b w:val="false"/>
          <w:i w:val="false"/>
          <w:strike w:val="false"/>
          <w:color w:val=""/>
          <w:sz w:val="20"/>
        </w:rPr>
        <w:t>__________</w:t>
      </w:r>
    </w:p>
    <w:p>
      <w:pPr>
        <w:pStyle w:val=""/>
        <w:jc w:val="left"/>
      </w:pPr>
      <w:r>
        <w:rPr>
          <w:rFonts w:ascii="Arial" w:hAnsi="Arial" w:cs="Arial" w:eastAsia="Arial"/>
          <w:b w:val="false"/>
          <w:i w:val="false"/>
          <w:strike w:val="false"/>
          <w:color w:val=""/>
          <w:sz w:val="20"/>
        </w:rPr>
        <w:t>Applicant’s Bureau Chief</w:t>
      </w:r>
      <w:r>
        <w:rPr>
          <w:rFonts w:ascii="Arial" w:hAnsi="Arial" w:cs="Arial" w:eastAsia="Arial"/>
          <w:b w:val="false"/>
          <w:i w:val="false"/>
          <w:strike w:val="false"/>
          <w:color w:val=""/>
          <w:sz w:val="20"/>
        </w:rPr>
        <w:t xml:space="preserve">             Date</w:t>
      </w:r>
    </w:p>
    <w:p>
      <w:pPr>
        <w:pStyle w:val=""/>
        <w:jc w:val="left"/>
      </w:pPr>
      <w:r>
        <w:rPr>
          <w:rFonts w:ascii="Arial" w:hAnsi="Arial" w:cs="Arial" w:eastAsia="Arial"/>
          <w:b w:val="false"/>
          <w:i w:val="false"/>
          <w:strike w:val="false"/>
          <w:color w:val=""/>
          <w:sz w:val="20"/>
        </w:rPr>
        <w:t>____</w:t>
      </w:r>
    </w:p>
    <w:p>
      <w:pPr>
        <w:pStyle w:val=""/>
        <w:jc w:val="left"/>
      </w:pPr>
      <w:r>
        <w:rPr>
          <w:rFonts w:ascii="Arial" w:hAnsi="Arial" w:cs="Arial" w:eastAsia="Arial"/>
          <w:b w:val="false"/>
          <w:i w:val="false"/>
          <w:strike w:val="false"/>
          <w:color w:val=""/>
          <w:sz w:val="20"/>
        </w:rPr>
        <w:t>Applicant’s Division Director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S04.800, F.A.C., and listed at Rule 62-297.401, F.A.C.(2) “Acid Rain Compliance Option”ecurity Administrator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Bureau Chief</w:t>
      </w:r>
      <w:r>
        <w:rPr>
          <w:rFonts w:ascii="Arial" w:hAnsi="Arial" w:cs="Arial" w:eastAsia="Arial"/>
          <w:b w:val="false"/>
          <w:i w:val="false"/>
          <w:strike w:val="false"/>
          <w:color w:val=""/>
          <w:sz w:val="20"/>
        </w:rPr>
        <w:t>Date</w:t>
      </w:r>
    </w:p>
    <w:p>
      <w:pPr>
        <w:pStyle w:val=""/>
        <w:jc w:val="both"/>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 xml:space="preserve">Data Own – A method of compliance available to an Acid Rain unit under the Federal Acid Rain Per’s Division Director </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Data</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_____</w:t>
      </w:r>
    </w:p>
    <w:p>
      <w:pPr>
        <w:pStyle w:val=""/>
        <w:jc w:val="left"/>
      </w:pPr>
      <w:r>
        <w:rPr>
          <w:rFonts w:ascii="Arial" w:hAnsi="Arial" w:cs="Arial" w:eastAsia="Arial"/>
          <w:b w:val="true"/>
          <w:i w:val="false"/>
          <w:strike w:val="false"/>
          <w:color w:val=""/>
          <w:sz w:val="20"/>
        </w:rPr>
        <w:t>Released:</w:t>
      </w:r>
      <w:r>
        <w:rPr>
          <w:rFonts w:ascii="Arial" w:hAnsi="Arial" w:cs="Arial" w:eastAsia="Arial"/>
          <w:b w:val="false"/>
          <w:i w:val="false"/>
          <w:strike w:val="false"/>
          <w:color w:val=""/>
          <w:sz w:val="20"/>
        </w:rPr>
        <w:t>Data Owner’s Dissemination Administrator</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true"/>
          <w:strike w:val="false"/>
          <w:color w:val=""/>
          <w:sz w:val="20"/>
        </w:rPr>
        <w:t>Note: Access authorization must be renewed annually.</w:t>
      </w:r>
    </w:p>
    <w:p>
      <w:pPr>
        <w:pStyle w:val=""/>
        <w:jc w:val="left"/>
      </w:pPr>
      <w:r>
        <w:rPr>
          <w:rFonts w:ascii="Arial" w:hAnsi="Arial" w:cs="Arial" w:eastAsia="Arial"/>
          <w:b w:val="false"/>
          <w:i w:val="false"/>
          <w:strike w:val="false"/>
          <w:color w:val=""/>
          <w:sz w:val="20"/>
        </w:rPr>
        <w:t xml:space="preserve">1.  Identify Database(s) Requested:  </w:t>
      </w:r>
    </w:p>
    <w:p>
      <w:pPr>
        <w:pStyle w:val=""/>
        <w:jc w:val="left"/>
      </w:pPr>
      <w:r>
        <w:rPr>
          <w:rFonts w:ascii="Arial" w:hAnsi="Arial" w:cs="Arial" w:eastAsia="Arial"/>
          <w:b w:val="false"/>
          <w:i w:val="false"/>
          <w:strike w:val="false"/>
          <w:color w:val=""/>
          <w:sz w:val="20"/>
        </w:rPr>
        <w:t xml:space="preserve">2. Purpose of Project and Statutory Authority: </w:t>
      </w:r>
    </w:p>
    <w:p>
      <w:pPr>
        <w:pStyle w:val=""/>
        <w:jc w:val="both"/>
      </w:pPr>
      <w:r>
        <w:rPr>
          <w:rFonts w:ascii="Arial" w:hAnsi="Arial" w:cs="Arial" w:eastAsia="Arial"/>
          <w:b w:val="false"/>
          <w:i w:val="false"/>
          <w:strike w:val="false"/>
          <w:color w:val=""/>
          <w:sz w:val="20"/>
        </w:rPr>
        <w:t>3. List subcontractor(s) who will receive access to confidential data and identify the contract manager.</w:t>
      </w:r>
    </w:p>
    <w:p>
      <w:pPr>
        <w:pStyle w:val=""/>
        <w:jc w:val="both"/>
      </w:pPr>
      <w:r>
        <w:rPr>
          <w:rFonts w:ascii="Arial" w:hAnsi="Arial" w:cs="Arial" w:eastAsia="Arial"/>
          <w:b w:val="false"/>
          <w:i w:val="false"/>
          <w:strike w:val="false"/>
          <w:color w:val=""/>
          <w:sz w:val="20"/>
        </w:rPr>
        <w:t xml:space="preserve">4. Describe the subset of records requested (time periods, types of patients, diagnoses and etc.) </w:t>
      </w:r>
    </w:p>
    <w:p>
      <w:pPr>
        <w:pStyle w:val=""/>
        <w:jc w:val="both"/>
      </w:pPr>
      <w:r>
        <w:rPr>
          <w:rFonts w:ascii="Arial" w:hAnsi="Arial" w:cs="Arial" w:eastAsia="Arial"/>
          <w:b w:val="false"/>
          <w:i w:val="false"/>
          <w:strike w:val="false"/>
          <w:color w:val=""/>
          <w:sz w:val="20"/>
        </w:rPr>
        <w:t>5. List confidential data elements* requested and provide an explanation of why each element is necessary for the successful comrogram.(3) “Acid Rain Compliance Plan” – That portion of an Acid Rain Part applicationpletion of the project or study.</w:t>
      </w:r>
    </w:p>
    <w:p>
      <w:pPr>
        <w:pStyle w:val=""/>
        <w:jc w:val="both"/>
      </w:pPr>
      <w:r>
        <w:rPr>
          <w:rFonts w:ascii="Arial" w:hAnsi="Arial" w:cs="Arial" w:eastAsia="Arial"/>
          <w:b w:val="false"/>
          <w:i w:val="false"/>
          <w:strike w:val="false"/>
          <w:color w:val=""/>
          <w:sz w:val="20"/>
        </w:rPr>
        <w:t xml:space="preserve">6. Describe any linkage to other data files, sources of linked files, and identifying information contained in the linked files.  Will any identifiable data obtained for this project be used as a basis for any actions which may affect individuals and/or establishments identified from the confidential data? </w:t>
      </w:r>
    </w:p>
    <w:p>
      <w:pPr>
        <w:pStyle w:val=""/>
        <w:jc w:val="both"/>
      </w:pPr>
      <w:r>
        <w:rPr>
          <w:rFonts w:ascii="Arial" w:hAnsi="Arial" w:cs="Arial" w:eastAsia="Arial"/>
          <w:b w:val="false"/>
          <w:i w:val="false"/>
          <w:strike w:val="false"/>
          <w:color w:val=""/>
          <w:sz w:val="20"/>
        </w:rPr>
        <w:t xml:space="preserve">7. Describe the </w:t>
      </w:r>
      <w:r>
        <w:rPr>
          <w:rFonts w:ascii="Arial" w:hAnsi="Arial" w:cs="Arial" w:eastAsia="Arial"/>
          <w:b w:val="false"/>
          <w:i w:val="true"/>
          <w:strike w:val="false"/>
          <w:color w:val=""/>
          <w:sz w:val="20"/>
        </w:rPr>
        <w:t xml:space="preserve">least </w:t>
      </w:r>
      <w:r>
        <w:rPr>
          <w:rFonts w:ascii="Arial" w:hAnsi="Arial" w:cs="Arial" w:eastAsia="Arial"/>
          <w:b w:val="false"/>
          <w:i w:val="false"/>
          <w:strike w:val="false"/>
          <w:color w:val=""/>
          <w:sz w:val="20"/>
        </w:rPr>
        <w:t>aggregate data or research results that will be released internally and/or externally.</w:t>
      </w:r>
    </w:p>
    <w:p>
      <w:pPr>
        <w:pStyle w:val=""/>
        <w:jc w:val="both"/>
      </w:pPr>
      <w:r>
        <w:rPr>
          <w:rFonts w:ascii="Arial" w:hAnsi="Arial" w:cs="Arial" w:eastAsia="Arial"/>
          <w:b w:val="false"/>
          <w:i w:val="false"/>
          <w:strike w:val="false"/>
          <w:color w:val=""/>
          <w:sz w:val="20"/>
        </w:rPr>
        <w:t xml:space="preserve">8. Indicate the anticipated project completion date and the duration of access requested.  </w:t>
      </w:r>
    </w:p>
    <w:p>
      <w:pPr>
        <w:pStyle w:val=""/>
        <w:jc w:val="both"/>
      </w:pPr>
      <w:r>
        <w:rPr>
          <w:rFonts w:ascii="Arial" w:hAnsi="Arial" w:cs="Arial" w:eastAsia="Arial"/>
          <w:b w:val="false"/>
          <w:i w:val="false"/>
          <w:strike w:val="false"/>
          <w:color w:val=""/>
          <w:sz w:val="20"/>
        </w:rPr>
        <w:t>9. Provide (print) name, title, and phone number of persons approving request on behalf of the applicant.</w:t>
      </w:r>
    </w:p>
    <w:p>
      <w:pPr>
        <w:pStyle w:val=""/>
        <w:jc w:val="both"/>
      </w:pPr>
      <w:r>
        <w:rPr>
          <w:rFonts w:ascii="Arial" w:hAnsi="Arial" w:cs="Arial" w:eastAsia="Arial"/>
          <w:b w:val="false"/>
          <w:i w:val="false"/>
          <w:strike w:val="false"/>
          <w:color w:val=""/>
          <w:sz w:val="20"/>
        </w:rPr>
        <w:t>10. Applicant’s mailing address.</w:t>
      </w:r>
    </w:p>
    <w:p>
      <w:pPr>
        <w:pStyle w:val="Heading1"/>
        <w:jc w:val="left"/>
      </w:pPr>
      <w:r>
        <w:rPr>
          <w:rFonts w:ascii="" w:hAnsi="" w:cs="" w:eastAsia=""/>
          <w:b w:val="false"/>
          <w:i w:val="false"/>
          <w:strike w:val="false"/>
          <w:color w:val=""/>
          <w:sz w:val="20"/>
        </w:rPr>
        <w:t>*Program must provide applicant with a list of confidential data elemen</w:t>
      </w:r>
      <w:r>
        <w:rPr>
          <w:rFonts w:ascii="" w:hAnsi="" w:cs="" w:eastAsia=""/>
          <w:b w:val="false"/>
          <w:i w:val="false"/>
          <w:strike w:val="false"/>
          <w:color w:val=""/>
          <w:sz w:val="20"/>
        </w:rPr>
        <w:t>ts</w:t>
      </w:r>
    </w:p>
    <w:p>
      <w:pPr>
        <w:pStyle w:val="Heading1"/>
        <w:jc w:val="left"/>
      </w:pPr>
      <w:r>
        <w:rPr>
          <w:rFonts w:ascii="" w:hAnsi="" w:cs="" w:eastAsia=""/>
          <w:b w:val="false"/>
          <w:i w:val="false"/>
          <w:strike w:val="false"/>
          <w:color w:val=""/>
          <w:sz w:val="24"/>
        </w:rPr>
        <w:t>LEADERSHIP DEVELOPMENT OPPORTUNITIES</w:t>
      </w:r>
      <w:r>
        <w:rPr>
          <w:rFonts w:ascii="" w:hAnsi="" w:cs="" w:eastAsia=""/>
          <w:b w:val="false"/>
          <w:i w:val="false"/>
          <w:strike w:val="false"/>
          <w:color w:val=""/>
          <w:sz w:val="24"/>
        </w:rPr>
        <w:t>:</w:t>
      </w:r>
    </w:p>
    <w:p>
      <w:pPr>
        <w:pStyle w:val=""/>
        <w:jc w:val="left"/>
      </w:pPr>
      <w:r>
        <w:rPr>
          <w:rFonts w:ascii="" w:hAnsi="" w:cs="" w:eastAsia=""/>
          <w:b w:val="true"/>
          <w:i w:val="true"/>
          <w:strike w:val="false"/>
          <w:color w:val=""/>
        </w:rPr>
        <w:t>Greg Kearney</w:t>
      </w:r>
      <w:r>
        <w:rPr>
          <w:rFonts w:ascii="" w:hAnsi="" w:cs="" w:eastAsia=""/>
          <w:b w:val="true"/>
          <w:i w:val="true"/>
          <w:strike w:val="false"/>
          <w:color w:val=""/>
        </w:rPr>
        <w:t>, DrPH, MPH, RS</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Attending the Environmental Public Health Leadership Institute (EPHLI) has played an important role in helping me submitted by the designated representative of an Acid Rain source which specifies the to develop important leadership skills. The systems thinking assignment, readings and exercises have taught me to understand the dynamics of a problem, and how to resolve it, by breaking it down into more manageable parts.  By applying the system thinking assignment to a </w:t>
      </w:r>
      <w:r>
        <w:rPr>
          <w:rFonts w:ascii="" w:hAnsi="" w:cs="" w:eastAsia=""/>
          <w:b w:val="false"/>
          <w:i w:val="false"/>
          <w:strike w:val="false"/>
          <w:color w:val=""/>
        </w:rPr>
        <w:t xml:space="preserve">“real world” </w:t>
      </w:r>
      <w:r>
        <w:rPr>
          <w:rFonts w:ascii="" w:hAnsi="" w:cs="" w:eastAsia=""/>
          <w:b w:val="false"/>
          <w:i w:val="false"/>
          <w:strike w:val="false"/>
          <w:color w:val=""/>
        </w:rPr>
        <w:t xml:space="preserve">project, I was able to clearly identify </w:t>
      </w:r>
      <w:r>
        <w:rPr>
          <w:rFonts w:ascii="" w:hAnsi="" w:cs="" w:eastAsia=""/>
          <w:b w:val="false"/>
          <w:i w:val="false"/>
          <w:strike w:val="false"/>
          <w:color w:val=""/>
        </w:rPr>
        <w:t xml:space="preserve">weaknesses </w:t>
      </w:r>
      <w:r>
        <w:rPr>
          <w:rFonts w:ascii="" w:hAnsi="" w:cs="" w:eastAsia=""/>
          <w:b w:val="false"/>
          <w:i w:val="false"/>
          <w:strike w:val="false"/>
          <w:color w:val=""/>
        </w:rPr>
        <w:t xml:space="preserve">and where to target </w:t>
      </w:r>
      <w:r>
        <w:rPr>
          <w:rFonts w:ascii="" w:hAnsi="" w:cs="" w:eastAsia=""/>
          <w:b w:val="false"/>
          <w:i w:val="false"/>
          <w:strike w:val="false"/>
          <w:color w:val=""/>
        </w:rPr>
        <w:t xml:space="preserve">my efforts </w:t>
      </w:r>
      <w:r>
        <w:rPr>
          <w:rFonts w:ascii="" w:hAnsi="" w:cs="" w:eastAsia=""/>
          <w:b w:val="false"/>
          <w:i w:val="false"/>
          <w:strike w:val="false"/>
          <w:color w:val=""/>
        </w:rPr>
        <w:t>towards obtaining successful results.</w:t>
      </w:r>
      <w:r>
        <w:rPr>
          <w:rFonts w:ascii="" w:hAnsi="" w:cs="" w:eastAsia=""/>
          <w:b w:val="false"/>
          <w:i w:val="false"/>
          <w:strike w:val="false"/>
          <w:color w:val=""/>
        </w:rPr>
        <w:t xml:space="preserve"> </w:t>
      </w:r>
      <w:r>
        <w:rPr>
          <w:rFonts w:ascii="" w:hAnsi="" w:cs="" w:eastAsia=""/>
          <w:b w:val="false"/>
          <w:i w:val="false"/>
          <w:strike w:val="false"/>
          <w:color w:val=""/>
        </w:rPr>
        <w:t xml:space="preserve">By completing the Individual Development plan, I was able to work towards focusing on those areas that needed attention as identified in the Skillscope self assessment. By tracking my progress towards these objectives, I was able to reach several of my personal leadership development goals.  </w:t>
      </w:r>
    </w:p>
    <w:p>
      <w:pPr>
        <w:pStyle w:val=""/>
        <w:jc w:val="left"/>
      </w:pPr>
      <w:r>
        <w:rPr>
          <w:rFonts w:ascii="" w:hAnsi="" w:cs="" w:eastAsia=""/>
          <w:b w:val="false"/>
          <w:i w:val="false"/>
          <w:strike w:val="false"/>
          <w:color w:val=""/>
        </w:rPr>
        <w:t xml:space="preserve">The resources provided by EPHLI, including </w:t>
      </w:r>
      <w:r>
        <w:rPr>
          <w:rFonts w:ascii="" w:hAnsi="" w:cs="" w:eastAsia=""/>
          <w:b w:val="false"/>
          <w:i w:val="false"/>
          <w:strike w:val="false"/>
          <w:color w:val=""/>
        </w:rPr>
        <w:t xml:space="preserve">quality </w:t>
      </w:r>
      <w:r>
        <w:rPr>
          <w:rFonts w:ascii="" w:hAnsi="" w:cs="" w:eastAsia=""/>
          <w:b w:val="false"/>
          <w:i w:val="false"/>
          <w:strike w:val="false"/>
          <w:color w:val=""/>
        </w:rPr>
        <w:t xml:space="preserve">speakers, reading material, mentoring, coaching, projects and assignments were all top notch. The face to face meetings throughout the various locations were filled with valuable information, and the group projects provided for great opportunities to learn leadership skills and have some fun in the process.  More importantly, I was impressed with the dedication and commitment by the mentors, staff and others attending the EPHLI sessions. The networking opportunities provided </w:t>
      </w:r>
      <w:r>
        <w:rPr>
          <w:rFonts w:ascii="" w:hAnsi="" w:cs="" w:eastAsia=""/>
          <w:b w:val="false"/>
          <w:i w:val="false"/>
          <w:strike w:val="false"/>
          <w:color w:val=""/>
        </w:rPr>
        <w:t xml:space="preserve">for a great chance to meet with other professionals and disc methods, or compliance options, by which each Acid Rain unit at the source will meet the applicable Acid uss environmental health issues from all over </w:t>
      </w:r>
      <w:r>
        <w:rPr>
          <w:rFonts w:ascii="" w:hAnsi="" w:cs="" w:eastAsia=""/>
          <w:b w:val="false"/>
          <w:i w:val="false"/>
          <w:strike w:val="false"/>
          <w:color w:val=""/>
        </w:rPr>
        <w:t>the country.</w:t>
      </w:r>
    </w:p>
    <w:p>
      <w:pPr>
        <w:pStyle w:val=""/>
        <w:jc w:val="left"/>
      </w:pPr>
      <w:r>
        <w:rPr>
          <w:rFonts w:ascii="" w:hAnsi="" w:cs="" w:eastAsia=""/>
          <w:b w:val="false"/>
          <w:i w:val="false"/>
          <w:strike w:val="false"/>
          <w:color w:val=""/>
        </w:rPr>
        <w:t xml:space="preserve">I am very thankful to </w:t>
      </w:r>
      <w:r>
        <w:rPr>
          <w:rFonts w:ascii="" w:hAnsi="" w:cs="" w:eastAsia=""/>
          <w:b w:val="false"/>
          <w:i w:val="false"/>
          <w:strike w:val="false"/>
          <w:color w:val=""/>
        </w:rPr>
        <w:t xml:space="preserve">my </w:t>
      </w:r>
      <w:r>
        <w:rPr>
          <w:rFonts w:ascii="" w:hAnsi="" w:cs="" w:eastAsia=""/>
          <w:b w:val="false"/>
          <w:i w:val="false"/>
          <w:strike w:val="false"/>
          <w:color w:val=""/>
        </w:rPr>
        <w:t>mentor</w:t>
      </w:r>
      <w:r>
        <w:rPr>
          <w:rFonts w:ascii="" w:hAnsi="" w:cs="" w:eastAsia=""/>
          <w:b w:val="false"/>
          <w:i w:val="false"/>
          <w:strike w:val="false"/>
          <w:color w:val=""/>
        </w:rPr>
        <w:t xml:space="preserve"> and EPLI for </w:t>
      </w:r>
      <w:r>
        <w:rPr>
          <w:rFonts w:ascii="" w:hAnsi="" w:cs="" w:eastAsia=""/>
          <w:b w:val="false"/>
          <w:i w:val="false"/>
          <w:strike w:val="false"/>
          <w:color w:val=""/>
        </w:rPr>
        <w:t>provid</w:t>
      </w:r>
      <w:r>
        <w:rPr>
          <w:rFonts w:ascii="" w:hAnsi="" w:cs="" w:eastAsia=""/>
          <w:b w:val="false"/>
          <w:i w:val="false"/>
          <w:strike w:val="false"/>
          <w:color w:val=""/>
        </w:rPr>
        <w:t xml:space="preserve">ing </w:t>
      </w:r>
      <w:r>
        <w:rPr>
          <w:rFonts w:ascii="" w:hAnsi="" w:cs="" w:eastAsia=""/>
          <w:b w:val="false"/>
          <w:i w:val="false"/>
          <w:strike w:val="false"/>
          <w:color w:val=""/>
        </w:rPr>
        <w:t>the time to share their knowledge, skills and learning experiences with me. I am proud to have been a part of the EPHLI class of 2008, and look forward to encouraging others to apply for this great opportunity to improve their environmental public health leadership skills.</w:t>
      </w:r>
    </w:p>
    <w:p>
      <w:pPr>
        <w:pStyle w:val="Heading1"/>
        <w:jc w:val="center"/>
      </w:pPr>
      <w:r>
        <w:rPr>
          <w:rFonts w:ascii="" w:hAnsi="" w:cs="" w:eastAsia=""/>
          <w:b w:val="false"/>
          <w:i w:val="false"/>
          <w:strike w:val="false"/>
          <w:color w:val=""/>
          <w:sz w:val="24"/>
        </w:rPr>
        <w:t>ABOUT THE EPHLI FELLOW(s)</w:t>
      </w:r>
    </w:p>
    <w:p>
      <w:pPr>
        <w:pStyle w:val=""/>
        <w:jc w:val="left"/>
      </w:pPr>
      <w:r>
        <w:rPr>
          <w:rFonts w:ascii="" w:hAnsi="" w:cs="" w:eastAsia=""/>
          <w:b w:val="false"/>
          <w:i w:val="false"/>
          <w:strike w:val="false"/>
          <w:color w:val=""/>
        </w:rPr>
        <w:t>Greg Kearney has 1</w:t>
      </w:r>
      <w:r>
        <w:rPr>
          <w:rFonts w:ascii="" w:hAnsi="" w:cs="" w:eastAsia=""/>
          <w:b w:val="false"/>
          <w:i w:val="false"/>
          <w:strike w:val="false"/>
          <w:color w:val=""/>
        </w:rPr>
        <w:t>8</w:t>
      </w:r>
      <w:r>
        <w:rPr>
          <w:rFonts w:ascii="" w:hAnsi="" w:cs="" w:eastAsia=""/>
          <w:b w:val="false"/>
          <w:i w:val="false"/>
          <w:strike w:val="false"/>
          <w:color w:val=""/>
        </w:rPr>
        <w:t xml:space="preserve"> years of professional experience working in environmental health and epidemiology.  Dr. Kearney currently works as an Environmental Epidemiologist for the Florida Department of Health</w:t>
      </w:r>
      <w:r>
        <w:rPr>
          <w:rFonts w:ascii="" w:hAnsi="" w:cs="" w:eastAsia=""/>
          <w:b w:val="false"/>
          <w:i w:val="false"/>
          <w:strike w:val="false"/>
          <w:color w:val=""/>
        </w:rPr>
        <w:t xml:space="preserve"> (FDOH)</w:t>
      </w:r>
      <w:r>
        <w:rPr>
          <w:rFonts w:ascii="" w:hAnsi="" w:cs="" w:eastAsia=""/>
          <w:b w:val="false"/>
          <w:i w:val="false"/>
          <w:strike w:val="false"/>
          <w:color w:val=""/>
        </w:rPr>
        <w:t xml:space="preserve">, Division of Environmental Health and </w:t>
      </w:r>
      <w:r>
        <w:rPr>
          <w:rFonts w:ascii="" w:hAnsi="" w:cs="" w:eastAsia=""/>
          <w:b w:val="false"/>
          <w:i w:val="false"/>
          <w:strike w:val="false"/>
          <w:color w:val=""/>
        </w:rPr>
        <w:t xml:space="preserve">adjunct professor at Florida Agricultural and Mechanical University (FAMU). </w:t>
      </w:r>
      <w:r>
        <w:rPr>
          <w:rFonts w:ascii="" w:hAnsi="" w:cs="" w:eastAsia=""/>
          <w:b w:val="false"/>
          <w:i w:val="false"/>
          <w:strike w:val="false"/>
          <w:color w:val=""/>
        </w:rPr>
        <w:t xml:space="preserve">Dr. Kearney </w:t>
      </w:r>
      <w:r>
        <w:rPr>
          <w:rFonts w:ascii="" w:hAnsi="" w:cs="" w:eastAsia=""/>
          <w:b w:val="false"/>
          <w:i w:val="false"/>
          <w:strike w:val="false"/>
          <w:color w:val=""/>
        </w:rPr>
        <w:t xml:space="preserve">serves as the Principal Investigator for the CDC Environmental Public Health Tracking </w:t>
      </w:r>
      <w:r>
        <w:rPr>
          <w:rFonts w:ascii="" w:hAnsi="" w:cs="" w:eastAsia=""/>
          <w:b w:val="false"/>
          <w:i w:val="false"/>
          <w:strike w:val="false"/>
          <w:color w:val=""/>
        </w:rPr>
        <w:t xml:space="preserve">Network (EPHTN) </w:t>
      </w:r>
      <w:r>
        <w:rPr>
          <w:rFonts w:ascii="" w:hAnsi="" w:cs="" w:eastAsia=""/>
          <w:b w:val="false"/>
          <w:i w:val="false"/>
          <w:strike w:val="false"/>
          <w:color w:val=""/>
        </w:rPr>
        <w:t>grant</w:t>
      </w:r>
      <w:r>
        <w:rPr>
          <w:rFonts w:ascii="" w:hAnsi="" w:cs="" w:eastAsia=""/>
          <w:b w:val="false"/>
          <w:i w:val="false"/>
          <w:strike w:val="false"/>
          <w:color w:val=""/>
        </w:rPr>
        <w:t xml:space="preserve"> at FDOH, and</w:t>
      </w:r>
      <w:r>
        <w:rPr>
          <w:rFonts w:ascii="" w:hAnsi="" w:cs="" w:eastAsia=""/>
          <w:b w:val="false"/>
          <w:i w:val="false"/>
          <w:strike w:val="false"/>
          <w:color w:val=""/>
        </w:rPr>
        <w:t xml:space="preserve"> is </w:t>
      </w:r>
      <w:r>
        <w:rPr>
          <w:rFonts w:ascii="" w:hAnsi="" w:cs="" w:eastAsia=""/>
          <w:b w:val="false"/>
          <w:i w:val="false"/>
          <w:strike w:val="false"/>
          <w:color w:val=""/>
        </w:rPr>
        <w:t xml:space="preserve">primarily </w:t>
      </w:r>
      <w:r>
        <w:rPr>
          <w:rFonts w:ascii="" w:hAnsi="" w:cs="" w:eastAsia=""/>
          <w:b w:val="false"/>
          <w:i w:val="false"/>
          <w:strike w:val="false"/>
          <w:color w:val=""/>
        </w:rPr>
        <w:t xml:space="preserve">responsible for </w:t>
      </w:r>
      <w:r>
        <w:rPr>
          <w:rFonts w:ascii="" w:hAnsi="" w:cs="" w:eastAsia=""/>
          <w:b w:val="false"/>
          <w:i w:val="false"/>
          <w:strike w:val="false"/>
          <w:color w:val=""/>
        </w:rPr>
        <w:t xml:space="preserve">overseeing the </w:t>
      </w:r>
      <w:r>
        <w:rPr>
          <w:rFonts w:ascii="" w:hAnsi="" w:cs="" w:eastAsia=""/>
          <w:b w:val="false"/>
          <w:i w:val="false"/>
          <w:strike w:val="false"/>
          <w:color w:val=""/>
        </w:rPr>
        <w:t xml:space="preserve">work involving </w:t>
      </w:r>
      <w:r>
        <w:rPr>
          <w:rFonts w:ascii="" w:hAnsi="" w:cs="" w:eastAsia=""/>
          <w:b w:val="false"/>
          <w:i w:val="false"/>
          <w:strike w:val="false"/>
          <w:color w:val=""/>
        </w:rPr>
        <w:t>the design and implementation of a state</w:t>
      </w:r>
      <w:r>
        <w:rPr>
          <w:rFonts w:ascii="" w:hAnsi="" w:cs="" w:eastAsia=""/>
          <w:b w:val="false"/>
          <w:i w:val="false"/>
          <w:strike w:val="false"/>
          <w:color w:val=""/>
        </w:rPr>
        <w:t>/</w:t>
      </w:r>
      <w:r>
        <w:rPr>
          <w:rFonts w:ascii="" w:hAnsi="" w:cs="" w:eastAsia=""/>
          <w:b w:val="false"/>
          <w:i w:val="false"/>
          <w:strike w:val="false"/>
          <w:color w:val=""/>
        </w:rPr>
        <w:t xml:space="preserve">national </w:t>
      </w:r>
      <w:r>
        <w:rPr>
          <w:rFonts w:ascii="" w:hAnsi="" w:cs="" w:eastAsia=""/>
          <w:b w:val="false"/>
          <w:i w:val="false"/>
          <w:strike w:val="false"/>
          <w:color w:val=""/>
        </w:rPr>
        <w:t xml:space="preserve">environmental epidemiology </w:t>
      </w:r>
      <w:r>
        <w:rPr>
          <w:rFonts w:ascii="" w:hAnsi="" w:cs="" w:eastAsia=""/>
          <w:b w:val="false"/>
          <w:i w:val="false"/>
          <w:strike w:val="false"/>
          <w:color w:val=""/>
        </w:rPr>
        <w:t xml:space="preserve">public health </w:t>
      </w:r>
      <w:r>
        <w:rPr>
          <w:rFonts w:ascii="" w:hAnsi="" w:cs="" w:eastAsia=""/>
          <w:b w:val="false"/>
          <w:i w:val="false"/>
          <w:strike w:val="false"/>
          <w:color w:val=""/>
        </w:rPr>
        <w:t xml:space="preserve">surveillance </w:t>
      </w:r>
      <w:r>
        <w:rPr>
          <w:rFonts w:ascii="" w:hAnsi="" w:cs="" w:eastAsia=""/>
          <w:b w:val="false"/>
          <w:i w:val="false"/>
          <w:strike w:val="false"/>
          <w:color w:val=""/>
        </w:rPr>
        <w:t xml:space="preserve">network </w:t>
      </w:r>
      <w:r>
        <w:rPr>
          <w:rFonts w:ascii="" w:hAnsi="" w:cs="" w:eastAsia=""/>
          <w:b w:val="false"/>
          <w:i w:val="false"/>
          <w:strike w:val="false"/>
          <w:color w:val=""/>
        </w:rPr>
        <w:t>system.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holds a </w:t>
      </w:r>
      <w:r>
        <w:rPr>
          <w:rFonts w:ascii="" w:hAnsi="" w:cs="" w:eastAsia=""/>
          <w:b w:val="false"/>
          <w:i w:val="false"/>
          <w:strike w:val="false"/>
          <w:color w:val=""/>
        </w:rPr>
        <w:t xml:space="preserve">Doctor of Public Health </w:t>
      </w:r>
      <w:r>
        <w:rPr>
          <w:rFonts w:ascii="" w:hAnsi="" w:cs="" w:eastAsia=""/>
          <w:b w:val="false"/>
          <w:i w:val="false"/>
          <w:strike w:val="false"/>
          <w:color w:val=""/>
        </w:rPr>
        <w:t xml:space="preserve">(Dr.P.H.) </w:t>
      </w:r>
      <w:r>
        <w:rPr>
          <w:rFonts w:ascii="" w:hAnsi="" w:cs="" w:eastAsia=""/>
          <w:b w:val="false"/>
          <w:i w:val="false"/>
          <w:strike w:val="false"/>
          <w:color w:val=""/>
        </w:rPr>
        <w:t xml:space="preserve">in Environmental Health Sciences, </w:t>
      </w:r>
      <w:r>
        <w:rPr>
          <w:rFonts w:ascii="" w:hAnsi="" w:cs="" w:eastAsia=""/>
          <w:b w:val="false"/>
          <w:i w:val="false"/>
          <w:strike w:val="false"/>
          <w:color w:val=""/>
        </w:rPr>
        <w:t>from</w:t>
      </w:r>
      <w:r>
        <w:rPr>
          <w:rFonts w:ascii="" w:hAnsi="" w:cs="" w:eastAsia=""/>
          <w:b w:val="false"/>
          <w:i w:val="false"/>
          <w:strike w:val="false"/>
          <w:color w:val=""/>
        </w:rPr>
        <w:t xml:space="preserve">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Alabama</w:t>
      </w:r>
      <w:r>
        <w:rPr>
          <w:rFonts w:ascii="" w:hAnsi="" w:cs="" w:eastAsia=""/>
          <w:b w:val="false"/>
          <w:i w:val="false"/>
          <w:strike w:val="false"/>
          <w:color w:val=""/>
        </w:rPr>
        <w:t xml:space="preserve"> at </w:t>
      </w:r>
      <w:r>
        <w:rPr>
          <w:rFonts w:ascii="" w:hAnsi="" w:cs="" w:eastAsia=""/>
          <w:b w:val="false"/>
          <w:i w:val="false"/>
          <w:strike w:val="false"/>
          <w:color w:val=""/>
        </w:rPr>
        <w:t>Birmingham</w:t>
      </w:r>
      <w:r>
        <w:rPr>
          <w:rFonts w:ascii="" w:hAnsi="" w:cs="" w:eastAsia=""/>
          <w:b w:val="false"/>
          <w:i w:val="false"/>
          <w:strike w:val="false"/>
          <w:color w:val=""/>
        </w:rPr>
        <w:t xml:space="preserve">, a </w:t>
      </w:r>
      <w:r>
        <w:rPr>
          <w:rFonts w:ascii="" w:hAnsi="" w:cs="" w:eastAsia=""/>
          <w:b w:val="false"/>
          <w:i w:val="false"/>
          <w:strike w:val="false"/>
          <w:color w:val=""/>
        </w:rPr>
        <w:t xml:space="preserve">Masters </w:t>
      </w:r>
      <w:r>
        <w:rPr>
          <w:rFonts w:ascii="" w:hAnsi="" w:cs="" w:eastAsia=""/>
          <w:b w:val="false"/>
          <w:i w:val="false"/>
          <w:strike w:val="false"/>
          <w:color w:val=""/>
        </w:rPr>
        <w:t>of</w:t>
      </w:r>
      <w:r>
        <w:rPr>
          <w:rFonts w:ascii="" w:hAnsi="" w:cs="" w:eastAsia=""/>
          <w:b w:val="false"/>
          <w:i w:val="false"/>
          <w:strike w:val="false"/>
          <w:color w:val=""/>
        </w:rPr>
        <w:t xml:space="preserve"> Public Health </w:t>
      </w:r>
      <w:r>
        <w:rPr>
          <w:rFonts w:ascii="" w:hAnsi="" w:cs="" w:eastAsia=""/>
          <w:b w:val="false"/>
          <w:i w:val="false"/>
          <w:strike w:val="false"/>
          <w:color w:val=""/>
        </w:rPr>
        <w:t xml:space="preserve">(M.P.H.) </w:t>
      </w:r>
      <w:r>
        <w:rPr>
          <w:rFonts w:ascii="" w:hAnsi="" w:cs="" w:eastAsia=""/>
          <w:b w:val="false"/>
          <w:i w:val="false"/>
          <w:strike w:val="false"/>
          <w:color w:val=""/>
        </w:rPr>
        <w:t xml:space="preserve">from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South Florida</w:t>
      </w:r>
      <w:r>
        <w:rPr>
          <w:rFonts w:ascii="" w:hAnsi="" w:cs="" w:eastAsia=""/>
          <w:b w:val="false"/>
          <w:i w:val="false"/>
          <w:strike w:val="false"/>
          <w:color w:val=""/>
        </w:rPr>
        <w:t>,</w:t>
      </w:r>
      <w:r>
        <w:rPr>
          <w:rFonts w:ascii="" w:hAnsi="" w:cs="" w:eastAsia=""/>
          <w:b w:val="false"/>
          <w:i w:val="false"/>
          <w:strike w:val="false"/>
          <w:color w:val=""/>
        </w:rPr>
        <w:t xml:space="preserve"> and a </w:t>
      </w:r>
      <w:r>
        <w:rPr>
          <w:rFonts w:ascii="" w:hAnsi="" w:cs="" w:eastAsia=""/>
          <w:b w:val="false"/>
          <w:i w:val="false"/>
          <w:strike w:val="false"/>
          <w:color w:val=""/>
        </w:rPr>
        <w:t>B</w:t>
      </w:r>
      <w:r>
        <w:rPr>
          <w:rFonts w:ascii="" w:hAnsi="" w:cs="" w:eastAsia=""/>
          <w:b w:val="false"/>
          <w:i w:val="false"/>
          <w:strike w:val="false"/>
          <w:color w:val=""/>
        </w:rPr>
        <w:t>achelor of Science (B.S.)</w:t>
      </w:r>
      <w:r>
        <w:rPr>
          <w:rFonts w:ascii="" w:hAnsi="" w:cs="" w:eastAsia=""/>
          <w:b w:val="false"/>
          <w:i w:val="false"/>
          <w:strike w:val="false"/>
          <w:color w:val=""/>
        </w:rPr>
        <w:t xml:space="preserve"> </w:t>
      </w:r>
      <w:r>
        <w:rPr>
          <w:rFonts w:ascii="" w:hAnsi="" w:cs="" w:eastAsia=""/>
          <w:b w:val="false"/>
          <w:i w:val="false"/>
          <w:strike w:val="false"/>
          <w:color w:val=""/>
        </w:rPr>
        <w:t xml:space="preserve">in Urban and Regional Planning </w:t>
      </w:r>
      <w:r>
        <w:rPr>
          <w:rFonts w:ascii="" w:hAnsi="" w:cs="" w:eastAsia=""/>
          <w:b w:val="false"/>
          <w:i w:val="false"/>
          <w:strike w:val="false"/>
          <w:color w:val=""/>
        </w:rPr>
        <w:t xml:space="preserve">from </w:t>
      </w:r>
      <w:r>
        <w:rPr>
          <w:rFonts w:ascii="" w:hAnsi="" w:cs="" w:eastAsia=""/>
          <w:b w:val="false"/>
          <w:i w:val="false"/>
          <w:strike w:val="false"/>
          <w:color w:val=""/>
        </w:rPr>
        <w:t>East</w:t>
      </w:r>
      <w:r>
        <w:rPr>
          <w:rFonts w:ascii="" w:hAnsi="" w:cs="" w:eastAsia=""/>
          <w:b w:val="false"/>
          <w:i w:val="false"/>
          <w:strike w:val="false"/>
          <w:color w:val=""/>
        </w:rPr>
        <w:t xml:space="preserve"> </w:t>
      </w:r>
      <w:r>
        <w:rPr>
          <w:rFonts w:ascii="" w:hAnsi="" w:cs="" w:eastAsia=""/>
          <w:b w:val="false"/>
          <w:i w:val="false"/>
          <w:strike w:val="false"/>
          <w:color w:val=""/>
        </w:rPr>
        <w:t>Carolina</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He received his </w:t>
      </w:r>
      <w:r>
        <w:rPr>
          <w:rFonts w:ascii="" w:hAnsi="" w:cs="" w:eastAsia=""/>
          <w:b w:val="false"/>
          <w:i w:val="false"/>
          <w:strike w:val="false"/>
          <w:color w:val=""/>
        </w:rPr>
        <w:t xml:space="preserve">Florida </w:t>
      </w:r>
      <w:r>
        <w:rPr>
          <w:rFonts w:ascii="" w:hAnsi="" w:cs="" w:eastAsia=""/>
          <w:b w:val="false"/>
          <w:i w:val="false"/>
          <w:strike w:val="false"/>
          <w:color w:val=""/>
        </w:rPr>
        <w:t xml:space="preserve">Registered Sanitarian (R.S.) certification in 1995, </w:t>
      </w:r>
      <w:r>
        <w:rPr>
          <w:rFonts w:ascii="" w:hAnsi="" w:cs="" w:eastAsia=""/>
          <w:b w:val="false"/>
          <w:i w:val="false"/>
          <w:strike w:val="false"/>
          <w:color w:val=""/>
        </w:rPr>
        <w:t xml:space="preserve">National RS certification in 1997.  Dr. Kearney also </w:t>
      </w:r>
      <w:r>
        <w:rPr>
          <w:rFonts w:ascii="" w:hAnsi="" w:cs="" w:eastAsia=""/>
          <w:b w:val="false"/>
          <w:i w:val="false"/>
          <w:strike w:val="false"/>
          <w:color w:val=""/>
        </w:rPr>
        <w:t xml:space="preserve">serves as </w:t>
      </w:r>
      <w:r>
        <w:rPr>
          <w:rFonts w:ascii="" w:hAnsi="" w:cs="" w:eastAsia=""/>
          <w:b w:val="false"/>
          <w:i w:val="false"/>
          <w:strike w:val="false"/>
          <w:color w:val=""/>
        </w:rPr>
        <w:t>Chair for the National Environmental Health Association’s</w:t>
      </w:r>
      <w:r>
        <w:rPr>
          <w:rFonts w:ascii="" w:hAnsi="" w:cs="" w:eastAsia=""/>
          <w:b w:val="false"/>
          <w:i w:val="false"/>
          <w:strike w:val="false"/>
          <w:color w:val=""/>
        </w:rPr>
        <w:t>,</w:t>
      </w:r>
      <w:r>
        <w:rPr>
          <w:rFonts w:ascii="" w:hAnsi="" w:cs="" w:eastAsia=""/>
          <w:b w:val="false"/>
          <w:i w:val="false"/>
          <w:strike w:val="false"/>
          <w:color w:val=""/>
        </w:rPr>
        <w:t xml:space="preserve"> Environmental Public He</w:t>
      </w:r>
      <w:r>
        <w:rPr>
          <w:rFonts w:ascii="" w:hAnsi="" w:cs="" w:eastAsia=""/>
          <w:b w:val="false"/>
          <w:i w:val="false"/>
          <w:strike w:val="false"/>
          <w:color w:val=""/>
        </w:rPr>
        <w:t>a</w:t>
      </w:r>
      <w:r>
        <w:rPr>
          <w:rFonts w:ascii="" w:hAnsi="" w:cs="" w:eastAsia=""/>
          <w:b w:val="false"/>
          <w:i w:val="false"/>
          <w:strike w:val="false"/>
          <w:color w:val=""/>
        </w:rPr>
        <w:t xml:space="preserve">lth Tracking and </w:t>
      </w:r>
      <w:r>
        <w:rPr>
          <w:rFonts w:ascii="" w:hAnsi="" w:cs="" w:eastAsia=""/>
          <w:b w:val="false"/>
          <w:i w:val="false"/>
          <w:strike w:val="false"/>
          <w:color w:val=""/>
        </w:rPr>
        <w:t>Informatic</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echnical </w:t>
      </w:r>
      <w:r>
        <w:rPr>
          <w:rFonts w:ascii="" w:hAnsi="" w:cs="" w:eastAsia=""/>
          <w:b w:val="false"/>
          <w:i w:val="false"/>
          <w:strike w:val="false"/>
          <w:color w:val=""/>
        </w:rPr>
        <w:t>C</w:t>
      </w:r>
      <w:r>
        <w:rPr>
          <w:rFonts w:ascii="" w:hAnsi="" w:cs="" w:eastAsia=""/>
          <w:b w:val="false"/>
          <w:i w:val="false"/>
          <w:strike w:val="false"/>
          <w:color w:val=""/>
        </w:rPr>
        <w:t xml:space="preserve">ommittee.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enjoys collecting and reading books on environmental health and epidemiology and has a special interest in spatial analysis (using GIS). He </w:t>
      </w:r>
      <w:r>
        <w:rPr>
          <w:rFonts w:ascii="" w:hAnsi="" w:cs="" w:eastAsia=""/>
          <w:b w:val="false"/>
          <w:i w:val="false"/>
          <w:strike w:val="false"/>
          <w:color w:val=""/>
        </w:rPr>
        <w:t xml:space="preserve">lives in </w:t>
      </w:r>
      <w:r>
        <w:rPr>
          <w:rFonts w:ascii="" w:hAnsi="" w:cs="" w:eastAsia=""/>
          <w:b w:val="false"/>
          <w:i w:val="false"/>
          <w:strike w:val="false"/>
          <w:color w:val=""/>
        </w:rPr>
        <w:t>Tallahassee</w:t>
      </w:r>
      <w:r>
        <w:rPr>
          <w:rFonts w:ascii="" w:hAnsi="" w:cs="" w:eastAsia=""/>
          <w:b w:val="false"/>
          <w:i w:val="false"/>
          <w:strike w:val="false"/>
          <w:color w:val=""/>
        </w:rPr>
        <w:t xml:space="preserve">, </w:t>
      </w:r>
      <w:r>
        <w:rPr>
          <w:rFonts w:ascii="" w:hAnsi="" w:cs="" w:eastAsia=""/>
          <w:b w:val="false"/>
          <w:i w:val="false"/>
          <w:strike w:val="false"/>
          <w:color w:val=""/>
        </w:rPr>
        <w:t>Florida</w:t>
      </w:r>
      <w:r>
        <w:rPr>
          <w:rFonts w:ascii="" w:hAnsi="" w:cs="" w:eastAsia=""/>
          <w:b w:val="false"/>
          <w:i w:val="false"/>
          <w:strike w:val="false"/>
          <w:color w:val=""/>
        </w:rPr>
        <w:t xml:space="preserve"> with his </w:t>
      </w:r>
      <w:r>
        <w:rPr>
          <w:rFonts w:ascii="" w:hAnsi="" w:cs="" w:eastAsia=""/>
          <w:b w:val="false"/>
          <w:i w:val="false"/>
          <w:strike w:val="false"/>
          <w:color w:val=""/>
        </w:rPr>
        <w:t xml:space="preserve">beautiful wife, Michelle, video-game expert </w:t>
      </w:r>
      <w:r>
        <w:rPr>
          <w:rFonts w:ascii="" w:hAnsi="" w:cs="" w:eastAsia=""/>
          <w:b w:val="false"/>
          <w:i w:val="false"/>
          <w:strike w:val="false"/>
          <w:color w:val=""/>
        </w:rPr>
        <w:t xml:space="preserve">son Patrick, and his two pugs, Bandit and Mojo.  Whether working or playing, </w:t>
      </w:r>
      <w:r>
        <w:rPr>
          <w:rFonts w:ascii="" w:hAnsi="" w:cs="" w:eastAsia=""/>
          <w:b w:val="false"/>
          <w:i w:val="false"/>
          <w:strike w:val="false"/>
          <w:color w:val=""/>
        </w:rPr>
        <w:t xml:space="preserve">each day, </w:t>
      </w:r>
      <w:r>
        <w:rPr>
          <w:rFonts w:ascii="" w:hAnsi="" w:cs="" w:eastAsia=""/>
          <w:b w:val="false"/>
          <w:i w:val="false"/>
          <w:strike w:val="false"/>
          <w:color w:val=""/>
        </w:rPr>
        <w:t>he</w:t>
      </w:r>
      <w:r>
        <w:rPr>
          <w:rFonts w:ascii="" w:hAnsi="" w:cs="" w:eastAsia=""/>
          <w:b w:val="false"/>
          <w:i w:val="false"/>
          <w:strike w:val="false"/>
          <w:color w:val=""/>
        </w:rPr>
        <w:t xml:space="preserve"> look</w:t>
      </w:r>
      <w:r>
        <w:rPr>
          <w:rFonts w:ascii="" w:hAnsi="" w:cs="" w:eastAsia=""/>
          <w:b w:val="false"/>
          <w:i w:val="false"/>
          <w:strike w:val="false"/>
          <w:color w:val=""/>
        </w:rPr>
        <w:t>s</w:t>
      </w:r>
      <w:r>
        <w:rPr>
          <w:rFonts w:ascii="" w:hAnsi="" w:cs="" w:eastAsia=""/>
          <w:b w:val="false"/>
          <w:i w:val="false"/>
          <w:strike w:val="false"/>
          <w:color w:val=""/>
        </w:rPr>
        <w:t xml:space="preserve"> forward to living</w:t>
      </w:r>
      <w:r>
        <w:rPr>
          <w:rFonts w:ascii="" w:hAnsi="" w:cs="" w:eastAsia=""/>
          <w:b w:val="false"/>
          <w:i w:val="false"/>
          <w:strike w:val="false"/>
          <w:color w:val=""/>
        </w:rPr>
        <w:t>, learnin</w:t>
      </w:r>
      <w:r>
        <w:rPr>
          <w:rFonts w:ascii="" w:hAnsi="" w:cs="" w:eastAsia=""/>
          <w:b w:val="false"/>
          <w:i w:val="false"/>
          <w:strike w:val="false"/>
          <w:color w:val=""/>
        </w:rPr>
        <w:t>g, laughing, and never wasting</w:t>
      </w:r>
      <w:r>
        <w:rPr>
          <w:rFonts w:ascii="" w:hAnsi="" w:cs="" w:eastAsia=""/>
          <w:b w:val="false"/>
          <w:i w:val="false"/>
          <w:strike w:val="false"/>
          <w:color w:val=""/>
        </w:rPr>
        <w:t xml:space="preserve"> a precious moment</w:t>
      </w:r>
      <w:r>
        <w:rPr>
          <w:rFonts w:ascii="" w:hAnsi="" w:cs="" w:eastAsia=""/>
          <w:b w:val="false"/>
          <w:i w:val="false"/>
          <w:strike w:val="false"/>
          <w:color w:val=""/>
        </w:rPr>
        <w:t>.</w:t>
      </w:r>
    </w:p>
    <w:p>
      <w:pPr>
        <w:pStyle w:val=""/>
        <w:jc w:val="left"/>
      </w:pPr>
    </w:p>
    <w:p>
      <w:pPr>
        <w:pStyle w:val="Heading1"/>
        <w:jc w:val="center"/>
      </w:pPr>
      <w:r>
        <w:rPr>
          <w:rFonts w:ascii="" w:hAnsi="" w:cs="" w:eastAsia=""/>
          <w:b w:val="false"/>
          <w:i w:val="false"/>
          <w:strike w:val="false"/>
          <w:color w:val=""/>
          <w:sz w:val="24"/>
        </w:rPr>
        <w:t>REFERENCES</w:t>
      </w:r>
    </w:p>
    <w:p>
      <w:pPr>
        <w:pStyle w:val="Header"/>
        <w:jc w:val="left"/>
      </w:pPr>
      <w:r>
        <w:rPr>
          <w:rFonts w:ascii="" w:hAnsi="" w:cs="" w:eastAsia=""/>
          <w:b w:val="false"/>
          <w:i w:val="false"/>
          <w:strike w:val="false"/>
          <w:color w:val=""/>
        </w:rPr>
        <w:t>Osaki, C.</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Northwes</w:t>
      </w:r>
      <w:r>
        <w:rPr>
          <w:rFonts w:ascii="" w:hAnsi="" w:cs="" w:eastAsia=""/>
          <w:b w:val="false"/>
          <w:i w:val="false"/>
          <w:strike w:val="false"/>
          <w:color w:val=""/>
        </w:rPr>
        <w:t>t</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Public Health Practice, 10 Essential Environmental Health Services.</w:t>
      </w:r>
    </w:p>
    <w:p>
      <w:pPr>
        <w:pStyle w:val=""/>
        <w:jc w:val="left"/>
      </w:pPr>
      <w:r>
        <w:rPr>
          <w:rFonts w:ascii="" w:hAnsi="" w:cs="" w:eastAsia=""/>
          <w:b w:val="false"/>
          <w:i w:val="false"/>
          <w:strike w:val="false"/>
          <w:color w:val=""/>
        </w:rPr>
        <w:t xml:space="preserve">CDC National Strategy to </w:t>
      </w:r>
      <w:r>
        <w:rPr>
          <w:rFonts w:ascii="" w:hAnsi="" w:cs="" w:eastAsia=""/>
          <w:b w:val="false"/>
          <w:i w:val="false"/>
          <w:strike w:val="false"/>
          <w:color w:val=""/>
        </w:rPr>
        <w:t>Revitalize</w:t>
      </w:r>
      <w:r>
        <w:rPr>
          <w:rFonts w:ascii="" w:hAnsi="" w:cs="" w:eastAsia=""/>
          <w:b w:val="false"/>
          <w:i w:val="false"/>
          <w:strike w:val="false"/>
          <w:color w:val=""/>
        </w:rPr>
        <w:t xml:space="preserve"> Environmental Public Health Services.</w:t>
      </w:r>
    </w:p>
    <w:p>
      <w:pPr>
        <w:pStyle w:val=""/>
        <w:jc w:val="left"/>
      </w:pPr>
      <w:r>
        <w:rPr>
          <w:rFonts w:ascii="" w:hAnsi="" w:cs="" w:eastAsia=""/>
          <w:b w:val="false"/>
          <w:i w:val="false"/>
          <w:strike w:val="false"/>
          <w:color w:val=""/>
        </w:rPr>
        <w:t>http://www.cdc.gov/nceh/ehs/Docs/nationalstrategy2003.pdf</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 xml:space="preserve">CDC Health Protection Goals </w:t>
      </w:r>
      <w:r>
        <w:rPr>
          <w:rFonts w:ascii="" w:hAnsi="" w:cs="" w:eastAsia=""/>
          <w:b w:val="false"/>
          <w:i w:val="false"/>
          <w:strike w:val="false"/>
          <w:color w:val=""/>
        </w:rPr>
        <w:t>for the 21</w:t>
      </w:r>
      <w:r>
        <w:rPr>
          <w:rFonts w:ascii="" w:hAnsi="" w:cs="" w:eastAsia=""/>
          <w:b w:val="false"/>
          <w:i w:val="false"/>
          <w:strike w:val="false"/>
          <w:color w:val=""/>
        </w:rPr>
        <w:t>st</w:t>
      </w:r>
      <w:r>
        <w:rPr>
          <w:rFonts w:ascii="" w:hAnsi="" w:cs="" w:eastAsia=""/>
          <w:b w:val="false"/>
          <w:i w:val="false"/>
          <w:strike w:val="false"/>
          <w:color w:val=""/>
        </w:rPr>
        <w:t xml:space="preserve"> </w:t>
      </w:r>
      <w:r>
        <w:rPr>
          <w:rFonts w:ascii="" w:hAnsi="" w:cs="" w:eastAsia=""/>
          <w:b w:val="false"/>
          <w:i w:val="false"/>
          <w:strike w:val="false"/>
          <w:color w:val=""/>
        </w:rPr>
        <w:t xml:space="preserve">Century </w:t>
      </w:r>
      <w:r>
        <w:rPr>
          <w:rFonts w:ascii="" w:hAnsi="" w:cs="" w:eastAsia=""/>
          <w:b w:val="false"/>
          <w:i w:val="false"/>
          <w:strike w:val="false"/>
          <w:color w:val=""/>
        </w:rPr>
        <w:t>http://www.cdc.gov/about/goals/default.htm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http://www.cdc.gov/nchs/about/otheract/hpdata2010/abouthp.htm</w:t>
      </w:r>
    </w:p>
    <w:p>
      <w:pPr>
        <w:pStyle w:val=""/>
        <w:jc w:val="left"/>
      </w:pPr>
      <w:r>
        <w:rPr>
          <w:rFonts w:ascii="" w:hAnsi="" w:cs="" w:eastAsia=""/>
          <w:b w:val="false"/>
          <w:i w:val="false"/>
          <w:strike w:val="false"/>
          <w:color w:val=""/>
        </w:rPr>
        <w:t>5.</w:t>
      </w:r>
      <w:r>
        <w:rPr>
          <w:rFonts w:ascii="" w:hAnsi="" w:cs="" w:eastAsia=""/>
          <w:b w:val="false"/>
          <w:i w:val="false"/>
          <w:strike w:val="false"/>
          <w:color w:val=""/>
        </w:rPr>
        <w:t>Rowitz, L., Pubic Health Leadership: Putting Principles into Practice, (2003). Jones and Bartlett</w:t>
      </w:r>
      <w:r>
        <w:rPr>
          <w:rFonts w:ascii="" w:hAnsi="" w:cs="" w:eastAsia=""/>
          <w:b w:val="false"/>
          <w:i w:val="false"/>
          <w:strike w:val="false"/>
          <w:color w:val=""/>
        </w:rPr>
        <w:t xml:space="preserve"> Publishing Co.</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Environmental Health Competency Project: Recommendation for Core Competencies for Local Environmental Health Practitioners </w:t>
      </w:r>
      <w:r>
        <w:rPr>
          <w:rFonts w:ascii="" w:hAnsi="" w:cs="" w:eastAsia=""/>
          <w:b w:val="false"/>
          <w:i w:val="false"/>
          <w:strike w:val="false"/>
          <w:color w:val=""/>
        </w:rPr>
        <w:t>http://www.apha.org/programs/standard</w:t>
      </w:r>
      <w:r>
        <w:rPr>
          <w:rFonts w:ascii="" w:hAnsi="" w:cs="" w:eastAsia=""/>
          <w:b w:val="false"/>
          <w:i w:val="false"/>
          <w:strike w:val="false"/>
          <w:color w:val=""/>
        </w:rPr>
        <w:t>s</w:t>
      </w:r>
      <w:r>
        <w:rPr>
          <w:rFonts w:ascii="" w:hAnsi="" w:cs="" w:eastAsia=""/>
          <w:b w:val="false"/>
          <w:i w:val="false"/>
          <w:strike w:val="false"/>
          <w:color w:val=""/>
        </w:rPr>
        <w:t>/healthcompproject/corenontechnicalcompetencies.htm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2021-03-25T04:37:40Z</dcterms:created>
  <dc:creator>Apache POI</dc:creator>
</cp:coreProperties>
</file>