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informationistance Program. (Effective 2/11/99)62-210.300Permits Required. (Effective 3/16/08)62-210.310Air General Permits. (Effective 5/9/07)62-210.350Public Notice and Comment. (Effe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towctive 2/2/06)62-210.360Administrative Permit Corrections. (Effective 3/16/08)62-210.370Emissions Computation and Reporting. (Effective 7/3/08)62-210.550Stack Height Policy. (ards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Effective 11/23/94)62-210.650Circumvention. (Effective 8/26/1981)62-210.700Excess Emissions. (Effective 11/23/94)62-210.900Forms and Instructions. (Effective 7/3/08)62-210.92Florida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re0Registration Forms for Air General Permits. (Effective 5/9/07)62-210.100 Purpose and Scope.The Department of Environmental Protection adopts this chapter to establish generacords.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hazal requirements for stationary sources of air pollutant emissions and definitions for use in this chapter as well as Chapters 62-212, 62-213, 62-214, 62-296, and 62-297, F.A.Crds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 This chapter provides criteria for determining the need for an owner or operator to obtain Department authorization, by individual air permit, or by air general permit, to 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beconduct certain activities involving sources of air pollutant emissions. It provides procedures to apply for an air construction or non-Title V air operation permit, or to reen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hasgister for use of an air general permit. It establishes public notice requirements, reporting requirements, and requirements relating to estimating emissions and using air qu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hality models. This chapter also sets forth special provisions related to compliance monitoring, stack heights, circumvention of pollution control equipment, and excess emissie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bions.Specific Authority 403.061 FS. Law Implemented 403.031, 403.061, 403.087 FS. History–New 2-9-93, Formerly 17-210.100, Amended 11-23-94, 1-10-07.62-210.200 Definitions.Thelling purposes, and environmental agencies  following words and phrases when used in this chapter and in Chapters 62-212, 62-213, 62-214, 62-296, and 62-297, F.A.C., shall, unless the context clearly indicates otherwicollect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havingse, have the following meanings:(1) “Acid Mist” – Liquid drops of any size of any acid including sulfuric acid and sulfur trioxide, hydrochloric acid, and nitric acid as meas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ured by EPA test method 8, adopted by reference at Rule 62-204.800, F.A.C., and listed at Rule 62-297.401, F.A.C.(2) “Acid Rain Compliance Option” – A method of compliance avAgency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Dailable to an Acid Rain unit under the Federal Acid Rain Program.(3) “Acid Rain Compliance Plan” – That portion of an Acid Rain Part application submitted by the designated rept.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Assessmepresentative of an Acid Rain source which specifies the methods, or compliance options, by which each Acid Rain unit at the source will meet the applicable Acid Rain emissioent,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bns limitation and Acid Rain emissions reduction requirements.(4) “Acid Rain Compliance Schedule” – An enforceable sequence of actions, measures, or operations designed to ache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ofat separate portion of the Title V source permit specifying the Federal Acid Rain Program requirements for an Acid Rain source, and for the owners, operators and the designat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seed representative of the Acid Rain source or the Acid Rain unit.(7) “Acid Rain Program or Federal Acid Rain Program” – The national sulfur dioxide and nitrogen oxides air polrvices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conslution control and emissions reduction program established pursuant to 42 U.S.C. sections 7651-7651o and 40 C.F.R. Parts 72, 73, 75, 76, 77, and 78, adopted and incorporated 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proactiby reference in Rule 62-204.800, F.A.C.(8) “Acid Rain Source” – A Title V source with one or more Acid Rain units.(9) “Acid Rain Unit” – A fossil fuel-fired combustion deviceve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 listed as subject to any Acid Rain emissions reduction requirement or Acid Rain emissions limitation at 40 C.F.R. 72.6 or 79.2, adopted and incorporated by reference in Rulelication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62-204.800, F.A.C.(10) “Acrylonitrile” – An organic chemical, formula C3H3N, used in the production of various resins, polymers and acrylic fibers. Synonyms for acrylonitril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Healthe are: 2-propenitrile, acrylon, acrylonitrile monomer, cyanoethylene, AN, VCN, and vinyl cyanide. The Chemical Abstract Service registration number is 107-13-1.(11) “Actual E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anymissions” – The actual rate of emission of a pollutant from an emissions unit as determined in accordance with the following provisions:(a) In general, actual emissions as of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 a particular date shall equal the average rate, in tons per year, at which the emissions unit actually emitted the pollutant during a consecutive 24-month period which preceecurity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Owndes the particular date and which is representative of the normal operation of the emissions unit. The Department shall allow the use of a different time period upon a determer’s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comination that it is more representative of the normal operation of the emissions unit. Actual emissions shall be calculated using the emissions unit’s actual operating hours, 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meproduction rates and types of materials processed, stored, or combusted during the selected time period.(b) The Department may presume that unit-specific allowable emissions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discfor an emissions unit are equivalent to the actual emissions of the emissions unit provided that such unit-specific allowable emissions limits are federally enforceable.(c) For any emissions unit that hasuss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