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of CopyrightedMorpholo gical anMaterial</w:t>
      </w:r>
    </w:p>
    <w:p>
      <w:pPr>
        <w:pStyle w:val=""/>
        <w:jc w:val="left"/>
      </w:pPr>
      <w:r>
        <w:rPr>
          <w:rFonts w:ascii="Book Antiqua" w:hAnsi="Book Antiqua" w:cs="Book Antiqua" w:eastAsia="Book Antiqua"/>
          <w:b w:val="true"/>
          <w:i w:val="false"/>
          <w:strike w:val="false"/>
          <w:color w:val=""/>
        </w:rPr>
        <w:t xml:space="preserve">Material Description:d physio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elogical xposurdifferene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-butadieces amonne – a tale og residef mice and men.  </w:t>
      </w:r>
      <w:r>
        <w:rPr>
          <w:rFonts w:ascii="Book Antiqua" w:hAnsi="Book Antiqua" w:cs="Book Antiqua" w:eastAsia="Book Antiqua"/>
          <w:b w:val="false"/>
          <w:i w:val="true"/>
          <w:strike w:val="false"/>
          <w:color w:val=""/>
        </w:rPr>
        <w:t>Scand J Work Environ Health</w:t>
      </w:r>
      <w:r>
        <w:rPr>
          <w:rFonts w:ascii="Book Antiqua" w:hAnsi="Book Antiqua" w:cs="Book Antiqua" w:eastAsia="Book Antiqua"/>
          <w:b w:val="false"/>
          <w:i w:val="false"/>
          <w:strike w:val="false"/>
          <w:color w:val=""/>
        </w:rPr>
        <w:t>.  2000; 26(4):  322-330.</w:t>
      </w:r>
    </w:p>
    <w:p>
      <w:pPr>
        <w:pStyle w:val=""/>
        <w:jc w:val="left"/>
      </w:pPr>
      <w:r>
        <w:rPr>
          <w:rFonts w:ascii="Book Antiqua" w:hAnsi="Book Antiqua" w:cs="Book Antiqua" w:eastAsia="Book Antiqua"/>
          <w:b w:val="false"/>
          <w:i w:val="false"/>
          <w:strike w:val="false"/>
          <w:color w:val=""/>
        </w:rPr>
        <w:t xml:space="preserve">The abovnt and ce referenoaster bced document warook tros submitted to the dockut juvenet iles, Lias an attachment to comments from NIOSH.  The document is subject ndsey M.to Larson, copyri Rachel ght proteR. Holmactions ann, Jessed therefore i L. Karns not being made availabler, J. B. K. Leoe by DOL innard*, N the electronic doorthern cket.  The document is included in the docket maintainMichiganed in h Universard coity, Biopy at the Departmelogy Depnt of Labor, Oartment,ffice of the Assistant Secretary for Policy, Suite S-2312,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 xml:space="preserve"> Constit Marquetution Avenue,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.te, MI 4 9855, ji leonar@n The document is available for review only at the Department of Labor and consistent with copyrightmu.eduMigratory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