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Morpof Copyrightedholo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exposugicare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micl ane and men.  </w:t>
      </w:r>
      <w:r>
        <w:rPr>
          <w:rFonts w:ascii="Book Antiqua" w:hAnsi="Book Antiqua" w:cs="Book Antiqua" w:eastAsia="Book Antiqua"/>
          <w:b w:val="false"/>
          <w:i w:val="true"/>
          <w:strike w:val="false"/>
          <w:color w:val=""/>
        </w:rPr>
        <w:t>Scand d phJ Work Environ Health</w:t>
      </w:r>
      <w:r>
        <w:rPr>
          <w:rFonts w:ascii="Book Antiqua" w:hAnsi="Book Antiqua" w:cs="Book Antiqua" w:eastAsia="Book Antiqua"/>
          <w:b w:val="false"/>
          <w:i w:val="false"/>
          <w:strike w:val="false"/>
          <w:color w:val=""/>
        </w:rPr>
        <w:t>.  2000; 2ysio6(4):  322-330.</w:t>
      </w:r>
    </w:p>
    <w:p>
      <w:pPr>
        <w:pStyle w:val=""/>
        <w:jc w:val="left"/>
      </w:pPr>
      <w:r>
        <w:rPr>
          <w:rFonts w:ascii="Book Antiqua" w:hAnsi="Book Antiqua" w:cs="Book Antiqua" w:eastAsia="Book Antiqua"/>
          <w:b w:val="false"/>
          <w:i w:val="false"/>
          <w:strike w:val="false"/>
          <w:color w:val=""/>
        </w:rPr>
        <w:t xml:space="preserve">The above referenced document was submitted to logithe docket as an attachment to ccal omments from NIOSH.  The document is subject to copyright protections and therefore is not being made available by DOL in diffthe electerenronic docket.  The doces cument is included in the docket maintained in haamonrd copy at the Department of Labor, Office g reof the Assistant Secretary for Policy, Suite S-231side2,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nt a Constitution And coaster brvenue,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