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FireISSA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the co-investigators on EXACT, presented h andis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icecondensate.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 – aT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 goo.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through the other was observed and led to a stable equilibrium state.  The observation of the d pltunneling rateace s provides a sensitive probe of the boundto searcary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